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A1251" w14:textId="77777777" w:rsidR="00906268" w:rsidRDefault="00906268" w:rsidP="00906268">
      <w:pPr>
        <w:pStyle w:val="Nadpis1"/>
        <w:jc w:val="center"/>
        <w:rPr>
          <w:rFonts w:ascii="Arial" w:hAnsi="Arial" w:cs="Arial"/>
          <w:color w:val="00B050"/>
          <w:sz w:val="38"/>
          <w:szCs w:val="38"/>
        </w:rPr>
      </w:pPr>
      <w:r>
        <w:rPr>
          <w:rFonts w:ascii="Arial" w:hAnsi="Arial" w:cs="Arial"/>
          <w:color w:val="00B050"/>
          <w:sz w:val="38"/>
          <w:szCs w:val="38"/>
        </w:rPr>
        <w:t>Zavedení doručovací adresy do evidence obyvatel</w:t>
      </w:r>
    </w:p>
    <w:p w14:paraId="215DA444" w14:textId="77777777" w:rsidR="00906268" w:rsidRDefault="00906268" w:rsidP="00906268">
      <w:pPr>
        <w:pStyle w:val="Nadpis1"/>
        <w:jc w:val="center"/>
        <w:rPr>
          <w:rFonts w:ascii="Arial" w:hAnsi="Arial" w:cs="Arial"/>
          <w:color w:val="00B050"/>
          <w:sz w:val="38"/>
          <w:szCs w:val="38"/>
        </w:rPr>
      </w:pPr>
    </w:p>
    <w:p w14:paraId="20737B7A" w14:textId="77777777" w:rsidR="00906268" w:rsidRPr="00332B91" w:rsidRDefault="00906268" w:rsidP="00906268">
      <w:pPr>
        <w:pStyle w:val="Nadpis1"/>
        <w:jc w:val="center"/>
        <w:rPr>
          <w:rFonts w:ascii="Arial" w:hAnsi="Arial" w:cs="Arial"/>
          <w:color w:val="00B050"/>
          <w:sz w:val="28"/>
          <w:szCs w:val="28"/>
        </w:rPr>
      </w:pPr>
      <w:r w:rsidRPr="00332B91">
        <w:rPr>
          <w:rFonts w:ascii="Arial" w:hAnsi="Arial" w:cs="Arial"/>
          <w:color w:val="00B050"/>
          <w:sz w:val="28"/>
          <w:szCs w:val="28"/>
        </w:rPr>
        <w:t>§ 10</w:t>
      </w:r>
      <w:r>
        <w:rPr>
          <w:rFonts w:ascii="Arial" w:hAnsi="Arial" w:cs="Arial"/>
          <w:color w:val="00B050"/>
          <w:sz w:val="28"/>
          <w:szCs w:val="28"/>
        </w:rPr>
        <w:t>b</w:t>
      </w:r>
      <w:r w:rsidRPr="00332B91">
        <w:rPr>
          <w:rFonts w:ascii="Arial" w:hAnsi="Arial" w:cs="Arial"/>
          <w:color w:val="00B050"/>
          <w:sz w:val="28"/>
          <w:szCs w:val="28"/>
        </w:rPr>
        <w:t xml:space="preserve"> zákona č. 133/2000 Sb., o evidenci obyvatel a rodných číslech a o změně některých zákonů, ve znění pozdějších předpisů</w:t>
      </w:r>
    </w:p>
    <w:p w14:paraId="0954C8B2" w14:textId="77777777" w:rsidR="00906268" w:rsidRPr="00E04F22" w:rsidRDefault="00906268" w:rsidP="00906268">
      <w:pPr>
        <w:pStyle w:val="Nadpis1"/>
        <w:jc w:val="both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 w:rsidRPr="00E04F22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Na písemnou žádost občana staršího 15 let lze v evidenci obyvatel vést také údaj o adrese, na kterou mu mají být doručovány písemnosti podle zvláštních právních předpisů. Tato adresa je odlišná od adresy trvalého pobytu. Adresu pro doručování písemností, její změnu nebo zrušení občan ohlásí v místě trvalého pobytu nebo v místě svého posledního trvalého pobytu na území České republiky. K ohlášení adresy pro doručování předloží občan platný občanský průkaz nebo cestovní pas. Žádost je možné také zaslat v listinné podobě s úředně ověřeným podpisem občana. Ohlásit adresu pro doručování je možné také prostřednictvím datové schránky fyzické osoby do datové schránky města Hustopeče: z34bt3y.</w:t>
      </w:r>
    </w:p>
    <w:p w14:paraId="14A4122F" w14:textId="77777777" w:rsidR="00906268" w:rsidRPr="00E04F22" w:rsidRDefault="00906268" w:rsidP="00906268">
      <w:pPr>
        <w:pStyle w:val="Nadpis1"/>
        <w:jc w:val="both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 w:rsidRPr="00E04F22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Na adresu pro doručování písemností jsou povinny doručovat správní orgány a jiné orgány veřejné moci. Nebudou na ni však doručovat např. peněžní ústavy, dodavatelé energií či jiných služeb, mobilní operátoři atd. </w:t>
      </w:r>
    </w:p>
    <w:p w14:paraId="755A4D6B" w14:textId="77777777" w:rsidR="00906268" w:rsidRPr="00E04F22" w:rsidRDefault="00906268" w:rsidP="00906268">
      <w:pPr>
        <w:pStyle w:val="Nadpis1"/>
        <w:jc w:val="both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 w:rsidRPr="00E04F22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Adresou pro doručování písemností se rozumí adresa v České republice, adresa mimo území České republiky a adresa poštovní přihrádky nebo P.O.BOX </w:t>
      </w:r>
      <w:r w:rsidRPr="00E04F22">
        <w:rPr>
          <w:rFonts w:ascii="Times New Roman" w:hAnsi="Times New Roman" w:cs="Times New Roman"/>
          <w:b w:val="0"/>
          <w:bCs w:val="0"/>
          <w:color w:val="00B050"/>
          <w:sz w:val="26"/>
          <w:szCs w:val="26"/>
        </w:rPr>
        <w:t>formulář 1</w:t>
      </w:r>
    </w:p>
    <w:p w14:paraId="2458F27E" w14:textId="77777777" w:rsidR="00906268" w:rsidRPr="00E04F22" w:rsidRDefault="00906268" w:rsidP="00906268">
      <w:pPr>
        <w:pStyle w:val="Nadpis1"/>
        <w:jc w:val="both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 w:rsidRPr="00E04F22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Jako adresu pro doručování </w:t>
      </w:r>
      <w:r w:rsidRPr="00E04F22">
        <w:rPr>
          <w:rFonts w:ascii="Times New Roman" w:hAnsi="Times New Roman" w:cs="Times New Roman"/>
          <w:color w:val="auto"/>
          <w:sz w:val="26"/>
          <w:szCs w:val="26"/>
        </w:rPr>
        <w:t>nelze uvést</w:t>
      </w:r>
      <w:r w:rsidRPr="00E04F22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e-mailovou adresu, fax, číslo mobilního telefonu a adrese ve formě POSTE RESTANTE. </w:t>
      </w:r>
    </w:p>
    <w:p w14:paraId="035B7F8E" w14:textId="77777777" w:rsidR="00906268" w:rsidRPr="00E04F22" w:rsidRDefault="00906268" w:rsidP="00906268">
      <w:pPr>
        <w:pStyle w:val="Nadpis1"/>
        <w:jc w:val="both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 w:rsidRPr="00E04F22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Občan může požádat o zavedení adresy pro doručování písemností ke konkrétnímu datu. Pokud žádost takové datum neobsahuje, bude adresa zavedena do informačního systému evidenci obyvatel k datu doručení. </w:t>
      </w:r>
    </w:p>
    <w:p w14:paraId="68390B67" w14:textId="77777777" w:rsidR="00906268" w:rsidRPr="00E04F22" w:rsidRDefault="00906268" w:rsidP="00906268">
      <w:pPr>
        <w:pStyle w:val="Nadpis1"/>
        <w:jc w:val="both"/>
        <w:rPr>
          <w:rFonts w:ascii="Arial" w:hAnsi="Arial" w:cs="Arial"/>
          <w:color w:val="00B050"/>
          <w:sz w:val="26"/>
          <w:szCs w:val="26"/>
        </w:rPr>
      </w:pPr>
      <w:r w:rsidRPr="00E04F22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Poplatek za tento úkon není stanoven.</w:t>
      </w:r>
    </w:p>
    <w:p w14:paraId="3B13FFDA" w14:textId="77777777" w:rsidR="00461E3F" w:rsidRDefault="00461E3F"/>
    <w:sectPr w:rsidR="00461E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268"/>
    <w:rsid w:val="00461E3F"/>
    <w:rsid w:val="00906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EE22E"/>
  <w15:chartTrackingRefBased/>
  <w15:docId w15:val="{D02F006E-39FF-4789-80CA-4D09079D7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9"/>
    <w:qFormat/>
    <w:rsid w:val="00906268"/>
    <w:pPr>
      <w:spacing w:before="102" w:after="74" w:line="240" w:lineRule="auto"/>
      <w:outlineLvl w:val="0"/>
    </w:pPr>
    <w:rPr>
      <w:rFonts w:ascii="Calibri" w:eastAsiaTheme="minorEastAsia" w:hAnsi="Calibri" w:cs="Calibri"/>
      <w:b/>
      <w:bCs/>
      <w:color w:val="CB0E21"/>
      <w:kern w:val="36"/>
      <w:sz w:val="48"/>
      <w:szCs w:val="48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906268"/>
    <w:rPr>
      <w:rFonts w:ascii="Calibri" w:eastAsiaTheme="minorEastAsia" w:hAnsi="Calibri" w:cs="Calibri"/>
      <w:b/>
      <w:bCs/>
      <w:color w:val="CB0E21"/>
      <w:kern w:val="36"/>
      <w:sz w:val="48"/>
      <w:szCs w:val="48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232</Words>
  <Characters>1371</Characters>
  <Application>Microsoft Office Word</Application>
  <DocSecurity>0</DocSecurity>
  <Lines>11</Lines>
  <Paragraphs>3</Paragraphs>
  <ScaleCrop>false</ScaleCrop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SvobodaM@muh.local</dc:creator>
  <cp:keywords/>
  <dc:description/>
  <cp:lastModifiedBy>SvobodaM@muh.local</cp:lastModifiedBy>
  <cp:revision>1</cp:revision>
  <dcterms:created xsi:type="dcterms:W3CDTF">2024-01-23T11:07:00Z</dcterms:created>
  <dcterms:modified xsi:type="dcterms:W3CDTF">2024-01-23T11:09:00Z</dcterms:modified>
</cp:coreProperties>
</file>