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DB67" w14:textId="77777777" w:rsidR="008A25E3" w:rsidRDefault="008A25E3" w:rsidP="008A25E3">
      <w:pPr>
        <w:pStyle w:val="Nadpis1"/>
        <w:jc w:val="center"/>
        <w:rPr>
          <w:rFonts w:ascii="Arial" w:hAnsi="Arial" w:cs="Arial"/>
          <w:color w:val="00B050"/>
          <w:sz w:val="38"/>
          <w:szCs w:val="38"/>
        </w:rPr>
      </w:pPr>
      <w:r>
        <w:rPr>
          <w:rFonts w:ascii="Arial" w:hAnsi="Arial" w:cs="Arial"/>
          <w:color w:val="00B050"/>
          <w:sz w:val="38"/>
          <w:szCs w:val="38"/>
        </w:rPr>
        <w:t>Ukončení trvalého pobytu na území ČR</w:t>
      </w:r>
    </w:p>
    <w:p w14:paraId="6EA4A228" w14:textId="77777777" w:rsidR="008A25E3" w:rsidRPr="00B024A0" w:rsidRDefault="008A25E3" w:rsidP="008A25E3">
      <w:pPr>
        <w:pStyle w:val="Nadpis1"/>
        <w:jc w:val="center"/>
        <w:rPr>
          <w:rFonts w:ascii="Arial" w:hAnsi="Arial" w:cs="Arial"/>
          <w:color w:val="00B050"/>
          <w:sz w:val="28"/>
          <w:szCs w:val="28"/>
        </w:rPr>
      </w:pPr>
      <w:r w:rsidRPr="00332B91">
        <w:rPr>
          <w:rFonts w:ascii="Arial" w:hAnsi="Arial" w:cs="Arial"/>
          <w:color w:val="00B050"/>
          <w:sz w:val="28"/>
          <w:szCs w:val="28"/>
        </w:rPr>
        <w:t xml:space="preserve">§ 10 </w:t>
      </w:r>
      <w:r>
        <w:rPr>
          <w:rFonts w:ascii="Arial" w:hAnsi="Arial" w:cs="Arial"/>
          <w:color w:val="00B050"/>
          <w:sz w:val="28"/>
          <w:szCs w:val="28"/>
        </w:rPr>
        <w:t xml:space="preserve">odst. 12 </w:t>
      </w:r>
      <w:r w:rsidRPr="00332B91">
        <w:rPr>
          <w:rFonts w:ascii="Arial" w:hAnsi="Arial" w:cs="Arial"/>
          <w:color w:val="00B050"/>
          <w:sz w:val="28"/>
          <w:szCs w:val="28"/>
        </w:rPr>
        <w:t>zákona č. 133/2000 Sb., o evidenci obyvatel a rodných číslech a o změně některých zákonů, ve znění pozdějších předpisů</w:t>
      </w:r>
    </w:p>
    <w:p w14:paraId="3CEDCB06" w14:textId="77777777" w:rsidR="008A25E3" w:rsidRPr="00E04F22" w:rsidRDefault="008A25E3" w:rsidP="008A25E3">
      <w:pPr>
        <w:pStyle w:val="Nadpis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Občan starší 15 let, který se rozhodl ukončit trvalý pobyt na území České republiky, sdělí tuto skutečnost písemně ohlašovně v místě svého trvalého pobytu nebo zastupitelskému úřadu. </w:t>
      </w:r>
    </w:p>
    <w:p w14:paraId="09926DA4" w14:textId="77777777" w:rsidR="008A25E3" w:rsidRPr="00E04F22" w:rsidRDefault="008A25E3" w:rsidP="008A25E3">
      <w:pPr>
        <w:pStyle w:val="Nadpis1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E04F22">
        <w:rPr>
          <w:rFonts w:ascii="Times New Roman" w:hAnsi="Times New Roman" w:cs="Times New Roman"/>
          <w:color w:val="auto"/>
          <w:sz w:val="26"/>
          <w:szCs w:val="26"/>
          <w:u w:val="single"/>
        </w:rPr>
        <w:t>Ukončit trvalý pobyt na území České republiky může:</w:t>
      </w:r>
    </w:p>
    <w:p w14:paraId="5184D27E" w14:textId="77777777" w:rsidR="008A25E3" w:rsidRPr="00E04F22" w:rsidRDefault="008A25E3" w:rsidP="008A25E3">
      <w:pPr>
        <w:pStyle w:val="Nadpis1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občan starší 15 let</w:t>
      </w:r>
    </w:p>
    <w:p w14:paraId="6F8C022A" w14:textId="77777777" w:rsidR="008A25E3" w:rsidRPr="00E04F22" w:rsidRDefault="008A25E3" w:rsidP="008A25E3">
      <w:pPr>
        <w:pStyle w:val="Nadpis1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za občana mladšího 15 let jeho zákonný zástupce, poručník, opatrovník, pěstoun nebo osoba, které byl občan mladší 15 let svěřen do osobní péče</w:t>
      </w:r>
    </w:p>
    <w:p w14:paraId="693BEFA7" w14:textId="77777777" w:rsidR="008A25E3" w:rsidRPr="00E04F22" w:rsidRDefault="008A25E3" w:rsidP="008A25E3">
      <w:pPr>
        <w:pStyle w:val="Nadpis1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za občana, který má jmenovaného opatrovníka a není způsobilý ukončit trvalý pobyt na území České republiky jeho opatrovník</w:t>
      </w:r>
    </w:p>
    <w:p w14:paraId="3B65D72C" w14:textId="77777777" w:rsidR="008A25E3" w:rsidRPr="00E04F22" w:rsidRDefault="008A25E3" w:rsidP="008A25E3">
      <w:pPr>
        <w:pStyle w:val="Nadpis1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zmocněnec, pověřený občanem na základě zvláštní plné moci s úředně ověřeným podpisem zmocnitele</w:t>
      </w:r>
    </w:p>
    <w:p w14:paraId="4CFC9657" w14:textId="77777777" w:rsidR="008A25E3" w:rsidRPr="00E04F22" w:rsidRDefault="008A25E3" w:rsidP="008A25E3">
      <w:pPr>
        <w:pStyle w:val="Nadpis1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E04F22">
        <w:rPr>
          <w:rFonts w:ascii="Times New Roman" w:hAnsi="Times New Roman" w:cs="Times New Roman"/>
          <w:color w:val="auto"/>
          <w:sz w:val="26"/>
          <w:szCs w:val="26"/>
          <w:u w:val="single"/>
        </w:rPr>
        <w:t>Sdělení je možné podat:</w:t>
      </w:r>
    </w:p>
    <w:p w14:paraId="11205BE7" w14:textId="77777777" w:rsidR="008A25E3" w:rsidRPr="00E04F22" w:rsidRDefault="008A25E3" w:rsidP="008A25E3">
      <w:pPr>
        <w:pStyle w:val="Nadpis1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  <w:u w:val="single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osobně na ohlašovně v místě svého trvalého pobytu </w:t>
      </w:r>
    </w:p>
    <w:p w14:paraId="21726DA9" w14:textId="77777777" w:rsidR="008A25E3" w:rsidRPr="00E04F22" w:rsidRDefault="008A25E3" w:rsidP="008A25E3">
      <w:pPr>
        <w:pStyle w:val="Nadpis1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  <w:u w:val="single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formou datové zprávy opatřené uznávaným elektronickým podpisem</w:t>
      </w:r>
    </w:p>
    <w:p w14:paraId="3DE59D79" w14:textId="77777777" w:rsidR="008A25E3" w:rsidRPr="00E04F22" w:rsidRDefault="008A25E3" w:rsidP="008A25E3">
      <w:pPr>
        <w:pStyle w:val="Nadpis1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  <w:u w:val="single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prostřednictvím datové schránky fyzické osoby do datové schránky města Hustopeče: z34bt3y</w:t>
      </w:r>
    </w:p>
    <w:p w14:paraId="2CD703D3" w14:textId="77777777" w:rsidR="008A25E3" w:rsidRPr="00E04F22" w:rsidRDefault="008A25E3" w:rsidP="008A25E3">
      <w:pPr>
        <w:pStyle w:val="Nadpis1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  <w:u w:val="single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písemně s úředně ověřeným podpisem občana, který ukončuje pobyt za území ČR</w:t>
      </w:r>
    </w:p>
    <w:p w14:paraId="4FBA7976" w14:textId="77777777" w:rsidR="008A25E3" w:rsidRPr="00E04F22" w:rsidRDefault="008A25E3" w:rsidP="008A25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72833"/>
          <w:sz w:val="26"/>
          <w:szCs w:val="26"/>
          <w:lang w:eastAsia="cs-CZ"/>
        </w:rPr>
      </w:pPr>
      <w:r w:rsidRPr="00E04F22">
        <w:rPr>
          <w:rFonts w:ascii="Times New Roman" w:hAnsi="Times New Roman" w:cs="Times New Roman"/>
          <w:color w:val="272833"/>
          <w:sz w:val="26"/>
          <w:szCs w:val="26"/>
          <w:lang w:eastAsia="cs-CZ"/>
        </w:rPr>
        <w:t xml:space="preserve">Za ukončení trvalého pobytu zaplatí občan poplatek dle položky 2 písm. e) zákona č. 634/2004 Sb., o správních poplatcích ve výši </w:t>
      </w:r>
      <w:r w:rsidRPr="00E04F22">
        <w:rPr>
          <w:rFonts w:ascii="Times New Roman" w:hAnsi="Times New Roman" w:cs="Times New Roman"/>
          <w:b/>
          <w:bCs/>
          <w:color w:val="272833"/>
          <w:sz w:val="26"/>
          <w:szCs w:val="26"/>
          <w:lang w:eastAsia="cs-CZ"/>
        </w:rPr>
        <w:t>100,- Kč</w:t>
      </w:r>
      <w:r w:rsidRPr="00E04F22">
        <w:rPr>
          <w:rFonts w:ascii="Times New Roman" w:hAnsi="Times New Roman" w:cs="Times New Roman"/>
          <w:color w:val="272833"/>
          <w:sz w:val="26"/>
          <w:szCs w:val="26"/>
          <w:lang w:eastAsia="cs-CZ"/>
        </w:rPr>
        <w:t xml:space="preserve">. Poplatek je třeba uhradit před ukončením trvalého pobytu na území České republiky, a to na pokladně úřadu v hotovosti nebo platební kartou. V případě písemného nebo elektronického podání převodem na účet č. 19-1382158309/0800. </w:t>
      </w:r>
    </w:p>
    <w:p w14:paraId="3FD28C78" w14:textId="77777777" w:rsidR="008A25E3" w:rsidRPr="00E04F22" w:rsidRDefault="008A25E3" w:rsidP="008A25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72833"/>
          <w:sz w:val="26"/>
          <w:szCs w:val="26"/>
          <w:lang w:eastAsia="cs-CZ"/>
        </w:rPr>
      </w:pPr>
      <w:r w:rsidRPr="00E04F22">
        <w:rPr>
          <w:rFonts w:ascii="Times New Roman" w:hAnsi="Times New Roman" w:cs="Times New Roman"/>
          <w:color w:val="272833"/>
          <w:sz w:val="26"/>
          <w:szCs w:val="26"/>
          <w:lang w:eastAsia="cs-CZ"/>
        </w:rPr>
        <w:t xml:space="preserve">V případě ukončení trvalého pobytu na území České republiky prostřednictvím zastupitelského úřadu je výše správního poplatku </w:t>
      </w:r>
      <w:r w:rsidRPr="00E04F22">
        <w:rPr>
          <w:rFonts w:ascii="Times New Roman" w:hAnsi="Times New Roman" w:cs="Times New Roman"/>
          <w:b/>
          <w:bCs/>
          <w:color w:val="272833"/>
          <w:sz w:val="26"/>
          <w:szCs w:val="26"/>
          <w:lang w:eastAsia="cs-CZ"/>
        </w:rPr>
        <w:t>300,- Kč</w:t>
      </w:r>
      <w:r w:rsidRPr="00E04F22">
        <w:rPr>
          <w:rFonts w:ascii="Times New Roman" w:hAnsi="Times New Roman" w:cs="Times New Roman"/>
          <w:color w:val="272833"/>
          <w:sz w:val="26"/>
          <w:szCs w:val="26"/>
          <w:lang w:eastAsia="cs-CZ"/>
        </w:rPr>
        <w:t>.</w:t>
      </w:r>
    </w:p>
    <w:p w14:paraId="3B13FFDA" w14:textId="77777777" w:rsidR="00461E3F" w:rsidRPr="00F41CA7" w:rsidRDefault="00461E3F" w:rsidP="00F41CA7"/>
    <w:sectPr w:rsidR="00461E3F" w:rsidRPr="00F4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A72FC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F766D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F390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9A40F8"/>
    <w:multiLevelType w:val="hybridMultilevel"/>
    <w:tmpl w:val="FFFFFFFF"/>
    <w:lvl w:ilvl="0" w:tplc="AA6444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C0709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169CE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3727E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3235">
    <w:abstractNumId w:val="6"/>
  </w:num>
  <w:num w:numId="2" w16cid:durableId="1557666673">
    <w:abstractNumId w:val="3"/>
  </w:num>
  <w:num w:numId="3" w16cid:durableId="1691182035">
    <w:abstractNumId w:val="2"/>
  </w:num>
  <w:num w:numId="4" w16cid:durableId="1552693473">
    <w:abstractNumId w:val="4"/>
  </w:num>
  <w:num w:numId="5" w16cid:durableId="500202482">
    <w:abstractNumId w:val="5"/>
  </w:num>
  <w:num w:numId="6" w16cid:durableId="1327974866">
    <w:abstractNumId w:val="1"/>
  </w:num>
  <w:num w:numId="7" w16cid:durableId="97309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68"/>
    <w:rsid w:val="00461E3F"/>
    <w:rsid w:val="007B136D"/>
    <w:rsid w:val="008A25E3"/>
    <w:rsid w:val="00906268"/>
    <w:rsid w:val="009B7944"/>
    <w:rsid w:val="00F4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E22E"/>
  <w15:chartTrackingRefBased/>
  <w15:docId w15:val="{D02F006E-39FF-4789-80CA-4D09079D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CA7"/>
    <w:pPr>
      <w:spacing w:after="200" w:line="276" w:lineRule="auto"/>
    </w:pPr>
    <w:rPr>
      <w:rFonts w:ascii="Calibri" w:eastAsiaTheme="minorEastAsia" w:hAnsi="Calibri" w:cs="Calibri"/>
      <w:kern w:val="0"/>
      <w14:ligatures w14:val="none"/>
    </w:rPr>
  </w:style>
  <w:style w:type="paragraph" w:styleId="Nadpis1">
    <w:name w:val="heading 1"/>
    <w:basedOn w:val="Normln"/>
    <w:link w:val="Nadpis1Char"/>
    <w:uiPriority w:val="99"/>
    <w:qFormat/>
    <w:rsid w:val="00906268"/>
    <w:pPr>
      <w:spacing w:before="102" w:after="74" w:line="240" w:lineRule="auto"/>
      <w:outlineLvl w:val="0"/>
    </w:pPr>
    <w:rPr>
      <w:b/>
      <w:bCs/>
      <w:color w:val="CB0E21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6268"/>
    <w:rPr>
      <w:rFonts w:ascii="Calibri" w:eastAsiaTheme="minorEastAsia" w:hAnsi="Calibri" w:cs="Calibri"/>
      <w:b/>
      <w:bCs/>
      <w:color w:val="CB0E21"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rsid w:val="007B136D"/>
    <w:pPr>
      <w:spacing w:after="222" w:line="332" w:lineRule="atLeast"/>
    </w:pPr>
    <w:rPr>
      <w:sz w:val="24"/>
      <w:szCs w:val="24"/>
      <w:lang w:eastAsia="cs-CZ"/>
    </w:rPr>
  </w:style>
  <w:style w:type="paragraph" w:customStyle="1" w:styleId="Default">
    <w:name w:val="Default"/>
    <w:rsid w:val="007B136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SvobodaM@muh.local</dc:creator>
  <cp:keywords/>
  <dc:description/>
  <cp:lastModifiedBy>SvobodaM@muh.local</cp:lastModifiedBy>
  <cp:revision>2</cp:revision>
  <dcterms:created xsi:type="dcterms:W3CDTF">2024-01-23T11:14:00Z</dcterms:created>
  <dcterms:modified xsi:type="dcterms:W3CDTF">2024-01-23T11:14:00Z</dcterms:modified>
</cp:coreProperties>
</file>