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5665" w14:textId="77777777" w:rsidR="007B36BB" w:rsidRDefault="007B36BB" w:rsidP="007B36BB">
      <w:pPr>
        <w:pStyle w:val="Nadpis1"/>
        <w:jc w:val="center"/>
        <w:rPr>
          <w:rFonts w:ascii="Arial" w:hAnsi="Arial" w:cs="Arial"/>
          <w:color w:val="00B050"/>
          <w:sz w:val="38"/>
          <w:szCs w:val="38"/>
        </w:rPr>
      </w:pPr>
      <w:r>
        <w:rPr>
          <w:rFonts w:ascii="Arial" w:hAnsi="Arial" w:cs="Arial"/>
          <w:color w:val="00B050"/>
          <w:sz w:val="38"/>
          <w:szCs w:val="38"/>
        </w:rPr>
        <w:t>Úřední adresa ohlašovny a doručení pošty</w:t>
      </w:r>
    </w:p>
    <w:p w14:paraId="69993FC6" w14:textId="77777777" w:rsidR="007B36BB" w:rsidRDefault="007B36BB" w:rsidP="007B36BB">
      <w:pPr>
        <w:pStyle w:val="Nadpis1"/>
        <w:jc w:val="center"/>
        <w:rPr>
          <w:rFonts w:ascii="Arial" w:hAnsi="Arial" w:cs="Arial"/>
          <w:color w:val="00B050"/>
          <w:sz w:val="38"/>
          <w:szCs w:val="38"/>
        </w:rPr>
      </w:pPr>
    </w:p>
    <w:p w14:paraId="37307C07" w14:textId="77777777" w:rsidR="007B36BB" w:rsidRDefault="007B36BB" w:rsidP="007B36BB">
      <w:pPr>
        <w:pStyle w:val="Nadpis1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 w:rsidRPr="006B1E41">
        <w:rPr>
          <w:rFonts w:ascii="Arial" w:hAnsi="Arial" w:cs="Arial"/>
          <w:color w:val="auto"/>
          <w:sz w:val="28"/>
          <w:szCs w:val="28"/>
          <w:u w:val="single"/>
        </w:rPr>
        <w:t xml:space="preserve">Informace 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o </w:t>
      </w:r>
      <w:r w:rsidRPr="006B1E41">
        <w:rPr>
          <w:rFonts w:ascii="Arial" w:hAnsi="Arial" w:cs="Arial"/>
          <w:color w:val="auto"/>
          <w:sz w:val="28"/>
          <w:szCs w:val="28"/>
          <w:u w:val="single"/>
        </w:rPr>
        <w:t>doručování korespondence určen</w:t>
      </w:r>
      <w:r>
        <w:rPr>
          <w:rFonts w:ascii="Arial" w:hAnsi="Arial" w:cs="Arial"/>
          <w:color w:val="auto"/>
          <w:sz w:val="28"/>
          <w:szCs w:val="28"/>
          <w:u w:val="single"/>
        </w:rPr>
        <w:t>é</w:t>
      </w:r>
      <w:r w:rsidRPr="006B1E41">
        <w:rPr>
          <w:rFonts w:ascii="Arial" w:hAnsi="Arial" w:cs="Arial"/>
          <w:color w:val="auto"/>
          <w:sz w:val="28"/>
          <w:szCs w:val="28"/>
          <w:u w:val="single"/>
        </w:rPr>
        <w:t xml:space="preserve"> pro občany s úřední adresou Hustopeče, Dukelské nám. 2/2</w:t>
      </w:r>
    </w:p>
    <w:p w14:paraId="5A12DE00" w14:textId="77777777" w:rsidR="007B36BB" w:rsidRPr="00E04F22" w:rsidRDefault="007B36BB" w:rsidP="007B36BB">
      <w:pPr>
        <w:pStyle w:val="Nadpis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Městský úřad Hustopeče nepřebírá korespondenci pro občany, jimž byla přidělena úřední adresa Hustopeče, Dukelské nám. 2/2. Tato adresa slouží pouze jako evidenční údaj pro vydání osobního dokladu a nelze ji pokládat za adresu pro doručování korespondence. V budově Městského úřadu na adrese Hustopeče, Dukelské nám. 2/2 nikdo z občanů s úřední adresou nebydlí, a proto jim není možné žádnou korespondenci doručit. Úřad není ze zákona oprávněn přebírat soukromé poštovní zásilky fyzických osob. Je zde pouze dle §10c zákona o evidenci obyvatel zajištěno vhodné místo, kde je možné uložit oznámení o uložení zásilky společně s výzvou a poučením dle správního řádu. Uvedené místo se nachází na podatelně Městského úřadu Hustopeče, Dukelské nám. 2/2.</w:t>
      </w:r>
    </w:p>
    <w:p w14:paraId="20DB8E74" w14:textId="77777777" w:rsidR="007B36BB" w:rsidRDefault="007B36BB" w:rsidP="007B36BB">
      <w:pPr>
        <w:pStyle w:val="Nadpis1"/>
        <w:jc w:val="center"/>
        <w:rPr>
          <w:rFonts w:ascii="Arial" w:hAnsi="Arial" w:cs="Arial"/>
          <w:color w:val="00B050"/>
          <w:sz w:val="38"/>
          <w:szCs w:val="38"/>
        </w:rPr>
      </w:pPr>
    </w:p>
    <w:p w14:paraId="17665DFF" w14:textId="77777777" w:rsidR="00461E3F" w:rsidRDefault="00461E3F"/>
    <w:sectPr w:rsidR="0046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B"/>
    <w:rsid w:val="00461E3F"/>
    <w:rsid w:val="007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82AD"/>
  <w15:chartTrackingRefBased/>
  <w15:docId w15:val="{0EE2F9E6-615D-4A90-B4F1-D4C4352D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9"/>
    <w:qFormat/>
    <w:rsid w:val="007B36BB"/>
    <w:pPr>
      <w:spacing w:before="102" w:after="74" w:line="240" w:lineRule="auto"/>
      <w:outlineLvl w:val="0"/>
    </w:pPr>
    <w:rPr>
      <w:rFonts w:ascii="Calibri" w:eastAsiaTheme="minorEastAsia" w:hAnsi="Calibri" w:cs="Calibri"/>
      <w:b/>
      <w:bCs/>
      <w:color w:val="CB0E21"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B36BB"/>
    <w:rPr>
      <w:rFonts w:ascii="Calibri" w:eastAsiaTheme="minorEastAsia" w:hAnsi="Calibri" w:cs="Calibri"/>
      <w:b/>
      <w:bCs/>
      <w:color w:val="CB0E21"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</cp:revision>
  <dcterms:created xsi:type="dcterms:W3CDTF">2024-01-23T11:05:00Z</dcterms:created>
  <dcterms:modified xsi:type="dcterms:W3CDTF">2024-01-23T11:06:00Z</dcterms:modified>
</cp:coreProperties>
</file>