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</w:t>
      </w:r>
      <w:proofErr w:type="spellStart"/>
      <w:r w:rsidRPr="00A32BDF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Pr="00A32BDF">
        <w:rPr>
          <w:rFonts w:ascii="Times New Roman" w:hAnsi="Times New Roman" w:cs="Times New Roman"/>
          <w:sz w:val="22"/>
          <w:szCs w:val="22"/>
        </w:rPr>
        <w:t>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7BCF4651" w14:textId="3867D951" w:rsidR="00A64C4C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0C54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</w:t>
            </w:r>
            <w:r w:rsidR="00CE71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uzdřany</w:t>
            </w:r>
          </w:p>
          <w:p w14:paraId="0A73CD87" w14:textId="70E57CDA" w:rsidR="00A42199" w:rsidRPr="00A32BDF" w:rsidRDefault="00A42199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7BA24876" w:rsidR="00A64C4C" w:rsidRPr="00D540E7" w:rsidRDefault="00FE6CE7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Strachotínská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288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26 Pouzdřany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356A057C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A31B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084A7B05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FE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0985377E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</w:t>
            </w:r>
            <w:r w:rsidR="009A0E67">
              <w:rPr>
                <w:b/>
                <w:bCs/>
                <w:sz w:val="20"/>
                <w:szCs w:val="20"/>
              </w:rPr>
              <w:t>845</w:t>
            </w:r>
            <w:r w:rsidR="00B46F30">
              <w:rPr>
                <w:b/>
                <w:bCs/>
                <w:sz w:val="20"/>
                <w:szCs w:val="20"/>
              </w:rPr>
              <w:t>1</w:t>
            </w:r>
            <w:r w:rsidR="00FE6CE7">
              <w:rPr>
                <w:b/>
                <w:bCs/>
                <w:sz w:val="20"/>
                <w:szCs w:val="20"/>
              </w:rPr>
              <w:t>614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63EA84F4" w:rsidR="00A64C4C" w:rsidRPr="00894AA8" w:rsidRDefault="00FE6CE7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 Navrátil</w:t>
            </w:r>
            <w:r w:rsidR="00C414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</w:t>
            </w:r>
            <w:r w:rsidR="00B816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56AEAF8D" w:rsidR="00A64C4C" w:rsidRPr="00894AA8" w:rsidRDefault="00B46F30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>Mlýna 298</w:t>
            </w:r>
            <w:r w:rsidR="001C416A"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6CE7"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>1 26 Pouzdřany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607B6F48" w:rsidR="00A64C4C" w:rsidRPr="00894AA8" w:rsidRDefault="00FE6CE7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Zdeněk Novák</w:t>
            </w:r>
            <w:r w:rsidR="00B816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28004284" w:rsidR="00A64C4C" w:rsidRPr="004B1659" w:rsidRDefault="00FE6CE7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Hřbitovní 176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, 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26 Pouzdřany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138D15C8" w:rsidR="005B0AE8" w:rsidRDefault="00B46F30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="00FE6C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arie Langová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</w:p>
          <w:p w14:paraId="7E0B233D" w14:textId="0E6D3D03" w:rsidR="00C4145E" w:rsidRDefault="00FE6CE7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František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Špringer</w:t>
            </w:r>
            <w:proofErr w:type="spellEnd"/>
            <w:r w:rsidR="00C4145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5098E258" w14:textId="4DF04E02" w:rsidR="00FE6CE7" w:rsidRPr="007D1C9B" w:rsidRDefault="00FE6CE7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1C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Veronika Nováková, </w:t>
            </w:r>
          </w:p>
          <w:p w14:paraId="212167F9" w14:textId="604B35E4" w:rsidR="005424B0" w:rsidRPr="000427C6" w:rsidRDefault="005424B0" w:rsidP="00B46F30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E333F" w14:textId="77777777" w:rsidR="007D1C9B" w:rsidRDefault="007D1C9B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FF543F" w14:textId="0A3575A0" w:rsidR="00FE6CE7" w:rsidRDefault="00FE6CE7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Zadní 222,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 Pouzdřany </w:t>
            </w:r>
          </w:p>
          <w:p w14:paraId="1E570CE7" w14:textId="381F68AC" w:rsidR="00C4145E" w:rsidRDefault="00FE6CE7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Kostelem 107,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26 Pouzdřany</w:t>
            </w:r>
          </w:p>
          <w:p w14:paraId="2E443CE5" w14:textId="132027CD" w:rsidR="00FE6CE7" w:rsidRDefault="00FE6CE7" w:rsidP="00FE6CE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Zadní 14, 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26 Pouzdřany </w:t>
            </w:r>
          </w:p>
          <w:p w14:paraId="6FA1D3B8" w14:textId="77777777" w:rsidR="00FE6CE7" w:rsidRDefault="00FE6CE7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9E8CE8" w14:textId="6413586C" w:rsidR="00C4145E" w:rsidRPr="009070AC" w:rsidRDefault="00C4145E" w:rsidP="009A0E67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48275FD3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FE6C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165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416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B46F3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414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3A62E5A4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DB2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B46F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DB2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,83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B46F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="00DB2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  <w:r w:rsidR="00B46F3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DB2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0F4C3E74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DB256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28,12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FE6C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44,31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1547C7F8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E6C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  <w:r w:rsidR="00B816BD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E6CE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  <w:r w:rsidR="00B742C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4BDD551C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6B1EC8">
        <w:rPr>
          <w:b w:val="0"/>
          <w:bCs w:val="0"/>
          <w:sz w:val="19"/>
          <w:szCs w:val="19"/>
        </w:rPr>
        <w:t>6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427C6"/>
    <w:rsid w:val="000B090E"/>
    <w:rsid w:val="000C549C"/>
    <w:rsid w:val="000F0809"/>
    <w:rsid w:val="001413C5"/>
    <w:rsid w:val="001566FD"/>
    <w:rsid w:val="001C416A"/>
    <w:rsid w:val="00231064"/>
    <w:rsid w:val="00360C4E"/>
    <w:rsid w:val="003F1220"/>
    <w:rsid w:val="004B1659"/>
    <w:rsid w:val="004C2A21"/>
    <w:rsid w:val="005424B0"/>
    <w:rsid w:val="005B0AE8"/>
    <w:rsid w:val="005C7DB5"/>
    <w:rsid w:val="006477C8"/>
    <w:rsid w:val="006B1EC8"/>
    <w:rsid w:val="0073693D"/>
    <w:rsid w:val="00761650"/>
    <w:rsid w:val="0079027E"/>
    <w:rsid w:val="007D1C9B"/>
    <w:rsid w:val="00894AA8"/>
    <w:rsid w:val="009070AC"/>
    <w:rsid w:val="0096581B"/>
    <w:rsid w:val="009A0E67"/>
    <w:rsid w:val="009A56C7"/>
    <w:rsid w:val="00A31BD7"/>
    <w:rsid w:val="00A32BDF"/>
    <w:rsid w:val="00A42199"/>
    <w:rsid w:val="00A61E13"/>
    <w:rsid w:val="00A64C4C"/>
    <w:rsid w:val="00B46F30"/>
    <w:rsid w:val="00B73B4A"/>
    <w:rsid w:val="00B742C8"/>
    <w:rsid w:val="00B816BD"/>
    <w:rsid w:val="00C30220"/>
    <w:rsid w:val="00C4145E"/>
    <w:rsid w:val="00C909B5"/>
    <w:rsid w:val="00C958BA"/>
    <w:rsid w:val="00CE7188"/>
    <w:rsid w:val="00D540E7"/>
    <w:rsid w:val="00DB2567"/>
    <w:rsid w:val="00E00764"/>
    <w:rsid w:val="00ED06D5"/>
    <w:rsid w:val="00F404A2"/>
    <w:rsid w:val="00F434B2"/>
    <w:rsid w:val="00FE6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723</TotalTime>
  <Pages>1</Pages>
  <Words>228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21</cp:revision>
  <dcterms:created xsi:type="dcterms:W3CDTF">2024-01-23T09:12:00Z</dcterms:created>
  <dcterms:modified xsi:type="dcterms:W3CDTF">2024-01-29T08:25:00Z</dcterms:modified>
</cp:coreProperties>
</file>