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0656A" w14:textId="2DB6F0D7" w:rsidR="00B00AAA" w:rsidRPr="004651A3" w:rsidRDefault="00B00AAA" w:rsidP="00B00AAA">
      <w:pPr>
        <w:pStyle w:val="Zkladntext"/>
        <w:jc w:val="center"/>
        <w:rPr>
          <w:b/>
          <w:bCs/>
          <w:sz w:val="28"/>
          <w:szCs w:val="28"/>
        </w:rPr>
      </w:pPr>
      <w:r w:rsidRPr="004651A3">
        <w:rPr>
          <w:b/>
          <w:bCs/>
          <w:sz w:val="28"/>
          <w:szCs w:val="28"/>
        </w:rPr>
        <w:t xml:space="preserve">Nařízení </w:t>
      </w:r>
      <w:r w:rsidR="004D29D6">
        <w:rPr>
          <w:b/>
          <w:bCs/>
          <w:sz w:val="28"/>
          <w:szCs w:val="28"/>
        </w:rPr>
        <w:t xml:space="preserve">města Hustopeče  č. </w:t>
      </w:r>
      <w:r w:rsidR="002258C1">
        <w:rPr>
          <w:b/>
          <w:bCs/>
          <w:sz w:val="28"/>
          <w:szCs w:val="28"/>
        </w:rPr>
        <w:t>1/2024</w:t>
      </w:r>
    </w:p>
    <w:p w14:paraId="4B7F41E3" w14:textId="77777777" w:rsidR="00B00AAA" w:rsidRPr="004651A3" w:rsidRDefault="004651A3" w:rsidP="00B00AAA">
      <w:pPr>
        <w:pStyle w:val="Zkladntext"/>
        <w:jc w:val="center"/>
        <w:rPr>
          <w:b/>
          <w:bCs/>
          <w:sz w:val="28"/>
          <w:szCs w:val="28"/>
        </w:rPr>
      </w:pPr>
      <w:r w:rsidRPr="004651A3">
        <w:rPr>
          <w:b/>
          <w:bCs/>
          <w:sz w:val="28"/>
          <w:szCs w:val="28"/>
        </w:rPr>
        <w:t>kterým se vydává „T</w:t>
      </w:r>
      <w:r w:rsidR="00B00AAA" w:rsidRPr="004651A3">
        <w:rPr>
          <w:b/>
          <w:bCs/>
          <w:sz w:val="28"/>
          <w:szCs w:val="28"/>
        </w:rPr>
        <w:t>ržní řád</w:t>
      </w:r>
      <w:r w:rsidRPr="004651A3">
        <w:rPr>
          <w:b/>
          <w:bCs/>
          <w:sz w:val="28"/>
          <w:szCs w:val="28"/>
        </w:rPr>
        <w:t>“</w:t>
      </w:r>
    </w:p>
    <w:p w14:paraId="6C0F8C03" w14:textId="77777777" w:rsidR="00B00AAA" w:rsidRDefault="00B00AAA" w:rsidP="00B00AAA">
      <w:pPr>
        <w:pStyle w:val="Zkladntext"/>
        <w:jc w:val="center"/>
        <w:rPr>
          <w:b/>
          <w:bCs/>
        </w:rPr>
      </w:pPr>
      <w:bookmarkStart w:id="0" w:name="_GoBack"/>
      <w:bookmarkEnd w:id="0"/>
    </w:p>
    <w:p w14:paraId="2B7B342B" w14:textId="77777777" w:rsidR="003F1A3D" w:rsidRDefault="003F1A3D" w:rsidP="00B00AAA">
      <w:pPr>
        <w:pStyle w:val="Zkladntext"/>
        <w:jc w:val="center"/>
        <w:rPr>
          <w:b/>
          <w:bCs/>
        </w:rPr>
      </w:pPr>
    </w:p>
    <w:p w14:paraId="308D30CF" w14:textId="7074010A" w:rsidR="00B00AAA" w:rsidRPr="008437C4" w:rsidRDefault="00B00AAA" w:rsidP="00E45D13">
      <w:pPr>
        <w:pStyle w:val="Zkladntext"/>
      </w:pPr>
      <w:r w:rsidRPr="008437C4">
        <w:t xml:space="preserve">Rada </w:t>
      </w:r>
      <w:r w:rsidR="00392F6B" w:rsidRPr="008437C4">
        <w:t>města Hustopeče</w:t>
      </w:r>
      <w:r w:rsidRPr="008437C4">
        <w:t xml:space="preserve"> se na své schůzi dne </w:t>
      </w:r>
      <w:r w:rsidR="009E3DBC">
        <w:t>30.01.2024</w:t>
      </w:r>
      <w:r w:rsidR="00C171D7" w:rsidRPr="008437C4">
        <w:t xml:space="preserve"> </w:t>
      </w:r>
      <w:r w:rsidRPr="008437C4">
        <w:t xml:space="preserve"> usnesla vydat na základě § 18 odst. </w:t>
      </w:r>
      <w:smartTag w:uri="urn:schemas-microsoft-com:office:smarttags" w:element="metricconverter">
        <w:smartTagPr>
          <w:attr w:name="ProductID" w:val="1 a"/>
        </w:smartTagPr>
        <w:r w:rsidRPr="008437C4">
          <w:t>1 a</w:t>
        </w:r>
      </w:smartTag>
      <w:r w:rsidR="00392F6B" w:rsidRPr="008437C4">
        <w:t xml:space="preserve"> 3 zákona č. </w:t>
      </w:r>
      <w:r w:rsidRPr="008437C4">
        <w:t xml:space="preserve">455/1991 Sb., o živnostenském podnikání (živnostenský zákon), ve znění pozdějších předpisů, a v souladu s § 11 odst. </w:t>
      </w:r>
      <w:smartTag w:uri="urn:schemas-microsoft-com:office:smarttags" w:element="metricconverter">
        <w:smartTagPr>
          <w:attr w:name="ProductID" w:val="1 a"/>
        </w:smartTagPr>
        <w:r w:rsidRPr="008437C4">
          <w:t>1 a</w:t>
        </w:r>
      </w:smartTag>
      <w:r w:rsidRPr="008437C4">
        <w:t xml:space="preserve"> § 102 odst. 2 písm. d) zákona č. 128/2000 Sb., o obcích (obecní zřízení), ve znění pozdějších předpisů, toto nařízení:</w:t>
      </w:r>
    </w:p>
    <w:p w14:paraId="28B6608E" w14:textId="77777777" w:rsidR="00684BA5" w:rsidRPr="008437C4" w:rsidRDefault="00684BA5" w:rsidP="009E3DBC">
      <w:pPr>
        <w:pStyle w:val="Zkladntext"/>
        <w:rPr>
          <w:b/>
          <w:bCs/>
        </w:rPr>
      </w:pPr>
    </w:p>
    <w:p w14:paraId="77A2FC8D" w14:textId="77777777" w:rsidR="00B00AAA" w:rsidRPr="008437C4" w:rsidRDefault="00B00AAA" w:rsidP="00E45D13">
      <w:pPr>
        <w:jc w:val="center"/>
        <w:rPr>
          <w:b/>
          <w:snapToGrid w:val="0"/>
        </w:rPr>
      </w:pPr>
      <w:r w:rsidRPr="008437C4">
        <w:rPr>
          <w:b/>
          <w:snapToGrid w:val="0"/>
        </w:rPr>
        <w:t>Čl. 1</w:t>
      </w:r>
    </w:p>
    <w:p w14:paraId="42BFACAD" w14:textId="77777777" w:rsidR="00B00AAA" w:rsidRPr="008437C4" w:rsidRDefault="00B00AAA" w:rsidP="00E45D13">
      <w:pPr>
        <w:jc w:val="center"/>
        <w:rPr>
          <w:b/>
          <w:snapToGrid w:val="0"/>
        </w:rPr>
      </w:pPr>
      <w:r w:rsidRPr="008437C4">
        <w:rPr>
          <w:b/>
          <w:snapToGrid w:val="0"/>
        </w:rPr>
        <w:t>Místa pro nabídku, prodej zboží a poskytování služeb</w:t>
      </w:r>
    </w:p>
    <w:p w14:paraId="4E5041A3" w14:textId="77777777" w:rsidR="00B00AAA" w:rsidRPr="008437C4" w:rsidRDefault="00B00AAA" w:rsidP="00E45D13">
      <w:pPr>
        <w:jc w:val="both"/>
        <w:rPr>
          <w:snapToGrid w:val="0"/>
        </w:rPr>
      </w:pPr>
    </w:p>
    <w:p w14:paraId="77F2ED6B" w14:textId="77777777" w:rsidR="00B00AAA" w:rsidRPr="008437C4" w:rsidRDefault="00073D83" w:rsidP="00E45D13">
      <w:pPr>
        <w:jc w:val="both"/>
        <w:rPr>
          <w:snapToGrid w:val="0"/>
        </w:rPr>
      </w:pPr>
      <w:r w:rsidRPr="008437C4">
        <w:rPr>
          <w:snapToGrid w:val="0"/>
        </w:rPr>
        <w:t xml:space="preserve">1. </w:t>
      </w:r>
      <w:r w:rsidR="00392F6B" w:rsidRPr="008437C4">
        <w:rPr>
          <w:snapToGrid w:val="0"/>
        </w:rPr>
        <w:t>Na území města</w:t>
      </w:r>
      <w:r w:rsidR="00B00AAA" w:rsidRPr="008437C4">
        <w:rPr>
          <w:snapToGrid w:val="0"/>
        </w:rPr>
        <w:t xml:space="preserve"> je možno mimo provozovnu k tomuto účelu určenou kolaudačním rozhodnutím podle zvláštního zákona nabízet a prodávat zboží a poskytovat služby na těchto místech (dále jen „místa pro nabídku, prodej zboží a poskytování služeb“):</w:t>
      </w:r>
    </w:p>
    <w:p w14:paraId="3D8B0E98" w14:textId="77777777" w:rsidR="00B00AAA" w:rsidRPr="008437C4" w:rsidRDefault="00B00AAA" w:rsidP="00E45D13">
      <w:pPr>
        <w:numPr>
          <w:ilvl w:val="0"/>
          <w:numId w:val="4"/>
        </w:numPr>
        <w:ind w:left="360"/>
        <w:jc w:val="both"/>
        <w:rPr>
          <w:snapToGrid w:val="0"/>
        </w:rPr>
      </w:pPr>
      <w:r w:rsidRPr="008437C4">
        <w:rPr>
          <w:snapToGrid w:val="0"/>
        </w:rPr>
        <w:t>na tr</w:t>
      </w:r>
      <w:r w:rsidR="003F1A3D" w:rsidRPr="008437C4">
        <w:rPr>
          <w:snapToGrid w:val="0"/>
        </w:rPr>
        <w:t>žištích uvedených v příloze č. 1</w:t>
      </w:r>
      <w:r w:rsidRPr="008437C4">
        <w:rPr>
          <w:snapToGrid w:val="0"/>
        </w:rPr>
        <w:t xml:space="preserve"> tohoto nařízení,</w:t>
      </w:r>
    </w:p>
    <w:p w14:paraId="1ABBA647" w14:textId="77777777" w:rsidR="00B00AAA" w:rsidRPr="008437C4" w:rsidRDefault="00B00AAA" w:rsidP="00E45D13">
      <w:pPr>
        <w:numPr>
          <w:ilvl w:val="0"/>
          <w:numId w:val="4"/>
        </w:numPr>
        <w:ind w:left="360"/>
        <w:jc w:val="both"/>
        <w:rPr>
          <w:snapToGrid w:val="0"/>
        </w:rPr>
      </w:pPr>
      <w:r w:rsidRPr="008437C4">
        <w:rPr>
          <w:snapToGrid w:val="0"/>
        </w:rPr>
        <w:t xml:space="preserve">na jednotlivých tržních </w:t>
      </w:r>
      <w:r w:rsidR="003F1A3D" w:rsidRPr="008437C4">
        <w:rPr>
          <w:snapToGrid w:val="0"/>
        </w:rPr>
        <w:t>místech uvedených v příloze č. 2</w:t>
      </w:r>
      <w:r w:rsidRPr="008437C4">
        <w:rPr>
          <w:snapToGrid w:val="0"/>
        </w:rPr>
        <w:t xml:space="preserve"> tohoto nařízení,</w:t>
      </w:r>
    </w:p>
    <w:p w14:paraId="2BE6A917" w14:textId="77777777" w:rsidR="0025005A" w:rsidRPr="008437C4" w:rsidRDefault="00B00AAA" w:rsidP="0025005A">
      <w:pPr>
        <w:numPr>
          <w:ilvl w:val="0"/>
          <w:numId w:val="4"/>
        </w:numPr>
        <w:ind w:left="360"/>
        <w:jc w:val="both"/>
        <w:rPr>
          <w:snapToGrid w:val="0"/>
        </w:rPr>
      </w:pPr>
      <w:r w:rsidRPr="008437C4">
        <w:rPr>
          <w:snapToGrid w:val="0"/>
        </w:rPr>
        <w:t xml:space="preserve">v restauračních zahrádkách a v předsunutých prodejních </w:t>
      </w:r>
      <w:r w:rsidR="003F1A3D" w:rsidRPr="008437C4">
        <w:rPr>
          <w:snapToGrid w:val="0"/>
        </w:rPr>
        <w:t>místech uvedených v příloze č. 3</w:t>
      </w:r>
      <w:r w:rsidRPr="008437C4">
        <w:rPr>
          <w:snapToGrid w:val="0"/>
        </w:rPr>
        <w:t xml:space="preserve"> tohoto nařízení.</w:t>
      </w:r>
    </w:p>
    <w:p w14:paraId="4AF1B324" w14:textId="77777777" w:rsidR="00073D83" w:rsidRPr="008437C4" w:rsidRDefault="00073D83" w:rsidP="00E45D13">
      <w:pPr>
        <w:jc w:val="both"/>
        <w:rPr>
          <w:snapToGrid w:val="0"/>
        </w:rPr>
      </w:pPr>
    </w:p>
    <w:p w14:paraId="35725979" w14:textId="77777777" w:rsidR="00B00AAA" w:rsidRPr="008437C4" w:rsidRDefault="00B00AAA" w:rsidP="00E45D13">
      <w:pPr>
        <w:jc w:val="center"/>
        <w:rPr>
          <w:b/>
          <w:snapToGrid w:val="0"/>
        </w:rPr>
      </w:pPr>
      <w:r w:rsidRPr="008437C4">
        <w:rPr>
          <w:b/>
          <w:snapToGrid w:val="0"/>
        </w:rPr>
        <w:t>Čl. 2</w:t>
      </w:r>
    </w:p>
    <w:p w14:paraId="7EDF5849" w14:textId="77777777" w:rsidR="00B00AAA" w:rsidRPr="008437C4" w:rsidRDefault="00B00AAA" w:rsidP="00E45D13">
      <w:pPr>
        <w:pStyle w:val="Nadpis1"/>
        <w:rPr>
          <w:b/>
        </w:rPr>
      </w:pPr>
      <w:r w:rsidRPr="008437C4">
        <w:rPr>
          <w:b/>
        </w:rPr>
        <w:t>Stanovení kapacity a přiměřené vybavenosti míst pro nabídku, prodej zboží a poskytování služeb</w:t>
      </w:r>
    </w:p>
    <w:p w14:paraId="594AE6D9" w14:textId="77777777" w:rsidR="00736BF3" w:rsidRPr="008437C4" w:rsidRDefault="00736BF3" w:rsidP="00E45D13">
      <w:pPr>
        <w:jc w:val="both"/>
      </w:pPr>
    </w:p>
    <w:p w14:paraId="2986F643" w14:textId="77777777" w:rsidR="00B00AAA" w:rsidRPr="008437C4" w:rsidRDefault="00736BF3" w:rsidP="00E45D13">
      <w:pPr>
        <w:jc w:val="both"/>
        <w:rPr>
          <w:snapToGrid w:val="0"/>
        </w:rPr>
      </w:pPr>
      <w:r w:rsidRPr="008437C4">
        <w:t xml:space="preserve">1. </w:t>
      </w:r>
      <w:r w:rsidR="00B00AAA" w:rsidRPr="008437C4">
        <w:rPr>
          <w:snapToGrid w:val="0"/>
        </w:rPr>
        <w:t xml:space="preserve">Kapacita jednotlivých míst pro nabídku, prodej zboží a poskytování služeb je stanovena v přílohách č. 1- </w:t>
      </w:r>
      <w:r w:rsidR="003F1A3D" w:rsidRPr="008437C4">
        <w:rPr>
          <w:snapToGrid w:val="0"/>
        </w:rPr>
        <w:t>3</w:t>
      </w:r>
      <w:r w:rsidR="00B00AAA" w:rsidRPr="008437C4">
        <w:rPr>
          <w:snapToGrid w:val="0"/>
        </w:rPr>
        <w:t xml:space="preserve"> tohoto nařízení.</w:t>
      </w:r>
    </w:p>
    <w:p w14:paraId="39A2439A" w14:textId="77777777" w:rsidR="00327DEC" w:rsidRPr="008437C4" w:rsidRDefault="00327DEC" w:rsidP="00327DEC">
      <w:pPr>
        <w:pStyle w:val="Zkladntext"/>
        <w:autoSpaceDE/>
        <w:autoSpaceDN/>
      </w:pPr>
      <w:r w:rsidRPr="008437C4">
        <w:rPr>
          <w:snapToGrid w:val="0"/>
        </w:rPr>
        <w:t xml:space="preserve">2. Místa pro nabídku, prodej zboží a poskytování služeb musí být vybavena: </w:t>
      </w:r>
    </w:p>
    <w:p w14:paraId="21084DEE" w14:textId="77777777" w:rsidR="00327DEC" w:rsidRPr="008437C4" w:rsidRDefault="00327DEC" w:rsidP="00327DEC">
      <w:pPr>
        <w:jc w:val="both"/>
        <w:rPr>
          <w:snapToGrid w:val="0"/>
        </w:rPr>
      </w:pPr>
      <w:r w:rsidRPr="008437C4">
        <w:rPr>
          <w:snapToGrid w:val="0"/>
        </w:rPr>
        <w:t>a) při prodeji oděvů prostorem pro možné vyzkoušení zboží se zrcadlem a místem na odložení věcí</w:t>
      </w:r>
      <w:r w:rsidR="006270E2" w:rsidRPr="008437C4">
        <w:rPr>
          <w:snapToGrid w:val="0"/>
        </w:rPr>
        <w:t>,</w:t>
      </w:r>
    </w:p>
    <w:p w14:paraId="56A254EA" w14:textId="77777777" w:rsidR="00327DEC" w:rsidRPr="008437C4" w:rsidRDefault="00327DEC" w:rsidP="00327DEC">
      <w:pPr>
        <w:jc w:val="both"/>
        <w:rPr>
          <w:snapToGrid w:val="0"/>
        </w:rPr>
      </w:pPr>
      <w:r w:rsidRPr="008437C4">
        <w:rPr>
          <w:snapToGrid w:val="0"/>
        </w:rPr>
        <w:t>b) při prodeji obuvi</w:t>
      </w:r>
      <w:r w:rsidRPr="008437C4">
        <w:t xml:space="preserve"> místem</w:t>
      </w:r>
      <w:r w:rsidR="00812C51" w:rsidRPr="008437C4">
        <w:t xml:space="preserve"> ke zkoušení obuvi vsedě a lžící</w:t>
      </w:r>
      <w:r w:rsidRPr="008437C4">
        <w:t xml:space="preserve"> na boty,</w:t>
      </w:r>
    </w:p>
    <w:p w14:paraId="2CA06A5A" w14:textId="77777777" w:rsidR="00327DEC" w:rsidRPr="008437C4" w:rsidRDefault="00327DEC" w:rsidP="00327DEC">
      <w:pPr>
        <w:pStyle w:val="Zkladntext"/>
      </w:pPr>
      <w:r w:rsidRPr="008437C4">
        <w:rPr>
          <w:snapToGrid w:val="0"/>
        </w:rPr>
        <w:t xml:space="preserve">c) při prodeji elektrospotřebičů a elektronického zboží </w:t>
      </w:r>
      <w:r w:rsidRPr="008437C4">
        <w:t>vybavením potřebným k předvedení zboží na žádost spotřebitele, umožňuje-li to povaha zboží</w:t>
      </w:r>
      <w:r w:rsidR="006270E2" w:rsidRPr="008437C4">
        <w:t>,</w:t>
      </w:r>
    </w:p>
    <w:p w14:paraId="211CD444" w14:textId="77777777" w:rsidR="00327DEC" w:rsidRPr="008437C4" w:rsidRDefault="00327DEC" w:rsidP="00327DEC">
      <w:pPr>
        <w:jc w:val="both"/>
        <w:rPr>
          <w:snapToGrid w:val="0"/>
        </w:rPr>
      </w:pPr>
      <w:r w:rsidRPr="008437C4">
        <w:rPr>
          <w:snapToGrid w:val="0"/>
        </w:rPr>
        <w:t xml:space="preserve">d) při prodeji ovoce, zeleniny </w:t>
      </w:r>
      <w:r w:rsidRPr="008437C4">
        <w:t>tekoucí pitnou vodou pro jejich omytí</w:t>
      </w:r>
      <w:r w:rsidR="00D748C8" w:rsidRPr="008437C4">
        <w:t>.</w:t>
      </w:r>
    </w:p>
    <w:p w14:paraId="6A07F8D0" w14:textId="77777777" w:rsidR="00256C4A" w:rsidRPr="008437C4" w:rsidRDefault="00256C4A" w:rsidP="00256C4A">
      <w:pPr>
        <w:jc w:val="both"/>
        <w:rPr>
          <w:b/>
          <w:snapToGrid w:val="0"/>
        </w:rPr>
      </w:pPr>
    </w:p>
    <w:p w14:paraId="4EE121AC" w14:textId="77777777" w:rsidR="00256C4A" w:rsidRPr="008437C4" w:rsidRDefault="00256C4A" w:rsidP="00256C4A">
      <w:pPr>
        <w:jc w:val="center"/>
        <w:rPr>
          <w:snapToGrid w:val="0"/>
        </w:rPr>
      </w:pPr>
    </w:p>
    <w:p w14:paraId="2DD5A2B8" w14:textId="77777777" w:rsidR="00256C4A" w:rsidRPr="008437C4" w:rsidRDefault="00256C4A" w:rsidP="00256C4A">
      <w:pPr>
        <w:jc w:val="center"/>
        <w:rPr>
          <w:b/>
          <w:snapToGrid w:val="0"/>
        </w:rPr>
      </w:pPr>
      <w:r w:rsidRPr="008437C4">
        <w:rPr>
          <w:b/>
          <w:snapToGrid w:val="0"/>
        </w:rPr>
        <w:t>Čl. 3</w:t>
      </w:r>
    </w:p>
    <w:p w14:paraId="77D04182" w14:textId="77777777" w:rsidR="00256C4A" w:rsidRPr="008437C4" w:rsidRDefault="00256C4A" w:rsidP="00256C4A">
      <w:pPr>
        <w:pStyle w:val="Nadpis1"/>
        <w:rPr>
          <w:b/>
        </w:rPr>
      </w:pPr>
      <w:r w:rsidRPr="008437C4">
        <w:rPr>
          <w:b/>
        </w:rPr>
        <w:t>Doba prodeje zboží a poskytování služeb na místech pro nabídku, prodej zboží a poskytování služeb</w:t>
      </w:r>
    </w:p>
    <w:p w14:paraId="0B6E222C" w14:textId="77777777" w:rsidR="00256C4A" w:rsidRPr="008437C4" w:rsidRDefault="00256C4A" w:rsidP="00256C4A">
      <w:pPr>
        <w:jc w:val="both"/>
        <w:rPr>
          <w:b/>
          <w:snapToGrid w:val="0"/>
        </w:rPr>
      </w:pPr>
    </w:p>
    <w:p w14:paraId="1B21B4E6" w14:textId="77777777" w:rsidR="00256C4A" w:rsidRPr="008437C4" w:rsidRDefault="00256C4A" w:rsidP="00256C4A">
      <w:pPr>
        <w:jc w:val="both"/>
        <w:rPr>
          <w:snapToGrid w:val="0"/>
        </w:rPr>
      </w:pPr>
      <w:r w:rsidRPr="008437C4">
        <w:rPr>
          <w:snapToGrid w:val="0"/>
        </w:rPr>
        <w:t>1. Tržiště mohou být provozována po celý rok, maximální doba prodeje zboží a po</w:t>
      </w:r>
      <w:r w:rsidR="006270E2" w:rsidRPr="008437C4">
        <w:rPr>
          <w:snapToGrid w:val="0"/>
        </w:rPr>
        <w:t>skytování služeb na tržištích je od 8:00 hod do 18</w:t>
      </w:r>
      <w:r w:rsidRPr="008437C4">
        <w:rPr>
          <w:snapToGrid w:val="0"/>
        </w:rPr>
        <w:t>:00 hod, pokud v příloze č. 1 tohoto nařízení není pro jednotlivá tržiště stanoveno jinak.</w:t>
      </w:r>
    </w:p>
    <w:p w14:paraId="772596E5" w14:textId="77777777" w:rsidR="00256C4A" w:rsidRPr="008437C4" w:rsidRDefault="00256C4A" w:rsidP="00256C4A">
      <w:pPr>
        <w:jc w:val="both"/>
        <w:rPr>
          <w:snapToGrid w:val="0"/>
        </w:rPr>
      </w:pPr>
      <w:r w:rsidRPr="008437C4">
        <w:rPr>
          <w:snapToGrid w:val="0"/>
        </w:rPr>
        <w:t xml:space="preserve">2. Tržní místa mohou být provozována pouze na místech a v době uvedené v příloze č. </w:t>
      </w:r>
      <w:smartTag w:uri="urn:schemas-microsoft-com:office:smarttags" w:element="metricconverter">
        <w:smartTagPr>
          <w:attr w:name="ProductID" w:val="2 a"/>
        </w:smartTagPr>
        <w:r w:rsidRPr="008437C4">
          <w:rPr>
            <w:snapToGrid w:val="0"/>
          </w:rPr>
          <w:t>2 a</w:t>
        </w:r>
      </w:smartTag>
      <w:r w:rsidRPr="008437C4">
        <w:rPr>
          <w:snapToGrid w:val="0"/>
        </w:rPr>
        <w:t xml:space="preserve"> doba prodeje zboží a poskytování služeb na tržních místech je od 6:00 hod do 20:00 hod , pokud v příloze č. 2 tohoto nařízení není pro jednotlivá tržní místa stanoveno jinak.</w:t>
      </w:r>
    </w:p>
    <w:p w14:paraId="781AC9FF" w14:textId="77777777" w:rsidR="00256C4A" w:rsidRPr="008437C4" w:rsidRDefault="00256C4A" w:rsidP="00256C4A">
      <w:pPr>
        <w:pStyle w:val="Zkladntext"/>
        <w:autoSpaceDE/>
        <w:autoSpaceDN/>
      </w:pPr>
      <w:r w:rsidRPr="008437C4">
        <w:t>3. Restaurační zahrádky mohou být provozovány celoročně; maximální doba prodeje je od 8.00 hod. do 23.00 hod., přičemž do této doby se započítává i doba nezbytného úklidu,</w:t>
      </w:r>
    </w:p>
    <w:p w14:paraId="36C430C0" w14:textId="77777777" w:rsidR="00B00AAA" w:rsidRPr="008437C4" w:rsidRDefault="00B00AAA" w:rsidP="00E45D13">
      <w:pPr>
        <w:pStyle w:val="Nadpis1"/>
        <w:rPr>
          <w:b/>
        </w:rPr>
      </w:pPr>
      <w:r w:rsidRPr="008437C4">
        <w:rPr>
          <w:b/>
        </w:rPr>
        <w:lastRenderedPageBreak/>
        <w:t>Čl. 4</w:t>
      </w:r>
    </w:p>
    <w:p w14:paraId="1F8F0BFF" w14:textId="77777777" w:rsidR="00B00AAA" w:rsidRPr="008437C4" w:rsidRDefault="00B00AAA" w:rsidP="00E45D13">
      <w:pPr>
        <w:pStyle w:val="Nadpis1"/>
        <w:rPr>
          <w:b/>
        </w:rPr>
      </w:pPr>
      <w:r w:rsidRPr="008437C4">
        <w:rPr>
          <w:b/>
        </w:rPr>
        <w:t>Pravidla pro udržování čistoty a bezpečnosti míst pro nabídku, prodej zboží a poskytování služeb</w:t>
      </w:r>
    </w:p>
    <w:p w14:paraId="4DCBEBBC" w14:textId="77777777" w:rsidR="00B00AAA" w:rsidRPr="008437C4" w:rsidRDefault="00B00AAA" w:rsidP="00E45D13">
      <w:pPr>
        <w:jc w:val="both"/>
      </w:pPr>
    </w:p>
    <w:p w14:paraId="231F6AAF" w14:textId="77777777" w:rsidR="00B00AAA" w:rsidRPr="008437C4" w:rsidRDefault="00B00AAA" w:rsidP="00E45D13">
      <w:pPr>
        <w:jc w:val="both"/>
        <w:rPr>
          <w:snapToGrid w:val="0"/>
        </w:rPr>
      </w:pPr>
      <w:r w:rsidRPr="008437C4">
        <w:rPr>
          <w:snapToGrid w:val="0"/>
        </w:rPr>
        <w:t xml:space="preserve">Provozovatelé, prodejci zboží a poskytovatelé služeb na místech pro nabídku, prodej zboží </w:t>
      </w:r>
      <w:r w:rsidRPr="008437C4">
        <w:rPr>
          <w:snapToGrid w:val="0"/>
        </w:rPr>
        <w:br/>
        <w:t>a poskytování služeb jsou povinni:</w:t>
      </w:r>
    </w:p>
    <w:p w14:paraId="074C77D2" w14:textId="77777777" w:rsidR="00366F63" w:rsidRPr="008437C4" w:rsidRDefault="00736BF3" w:rsidP="00E45D13">
      <w:pPr>
        <w:jc w:val="both"/>
        <w:rPr>
          <w:snapToGrid w:val="0"/>
        </w:rPr>
      </w:pPr>
      <w:r w:rsidRPr="008437C4">
        <w:rPr>
          <w:snapToGrid w:val="0"/>
        </w:rPr>
        <w:t xml:space="preserve">a) </w:t>
      </w:r>
      <w:r w:rsidR="00366F63" w:rsidRPr="008437C4">
        <w:t>zabezpečovat trvalý a řádný úklid, udržovat čistotu prodejních zařízení a jejich okolí, míst pro prodej i míst pro nakládku a vykládku zboží a skladových prostor</w:t>
      </w:r>
      <w:r w:rsidR="006270E2" w:rsidRPr="008437C4">
        <w:t>,</w:t>
      </w:r>
    </w:p>
    <w:p w14:paraId="1B9D6844" w14:textId="77777777" w:rsidR="00366F63" w:rsidRPr="008437C4" w:rsidRDefault="00736BF3" w:rsidP="00E45D13">
      <w:pPr>
        <w:pStyle w:val="Zkladntext"/>
        <w:autoSpaceDE/>
        <w:autoSpaceDN/>
      </w:pPr>
      <w:r w:rsidRPr="008437C4">
        <w:t xml:space="preserve">b) </w:t>
      </w:r>
      <w:r w:rsidR="00366F63" w:rsidRPr="008437C4">
        <w:t>udržovat dostatečnou průchodnost mezi prodejními zařízeními; prodejci jsou povinni užívat k prodeji pouze vymezená jednotlivá prodejní místa,</w:t>
      </w:r>
    </w:p>
    <w:p w14:paraId="00B5BC4B" w14:textId="77777777" w:rsidR="00366F63" w:rsidRPr="008437C4" w:rsidRDefault="00736BF3" w:rsidP="00E45D13">
      <w:pPr>
        <w:pStyle w:val="Zkladntext"/>
        <w:autoSpaceDE/>
        <w:autoSpaceDN/>
      </w:pPr>
      <w:r w:rsidRPr="008437C4">
        <w:t xml:space="preserve">c) </w:t>
      </w:r>
      <w:r w:rsidR="00366F63" w:rsidRPr="008437C4">
        <w:t>parkovat motorovými vozidly, případně jinými vozidly včetně přívěsů, jimiž bylo dopravováno zboží na místo prodeje, pouze v prostoru vymezeném provozovatelem,</w:t>
      </w:r>
    </w:p>
    <w:p w14:paraId="57053694" w14:textId="77777777" w:rsidR="00735110" w:rsidRPr="008437C4" w:rsidRDefault="00735110" w:rsidP="00735110">
      <w:pPr>
        <w:pStyle w:val="Zkladntext"/>
        <w:ind w:left="-37"/>
      </w:pPr>
      <w:r w:rsidRPr="008437C4">
        <w:t>d) k nabídce zboží, jeho prodeji a poskytování služeb užívat jen místa k tomu určená</w:t>
      </w:r>
      <w:r w:rsidR="006270E2" w:rsidRPr="008437C4">
        <w:t>.</w:t>
      </w:r>
    </w:p>
    <w:p w14:paraId="7E0BA17B" w14:textId="77777777" w:rsidR="00735110" w:rsidRDefault="00735110" w:rsidP="00E45D13">
      <w:pPr>
        <w:pStyle w:val="Zkladntext"/>
        <w:autoSpaceDE/>
        <w:autoSpaceDN/>
      </w:pPr>
    </w:p>
    <w:p w14:paraId="39667024" w14:textId="77777777" w:rsidR="009E3DBC" w:rsidRPr="008437C4" w:rsidRDefault="009E3DBC" w:rsidP="00E45D13">
      <w:pPr>
        <w:pStyle w:val="Zkladntext"/>
        <w:autoSpaceDE/>
        <w:autoSpaceDN/>
      </w:pPr>
    </w:p>
    <w:p w14:paraId="1F3EEF8F" w14:textId="77777777" w:rsidR="00B00AAA" w:rsidRPr="008437C4" w:rsidRDefault="00B00AAA" w:rsidP="00E45D13">
      <w:pPr>
        <w:jc w:val="center"/>
        <w:rPr>
          <w:b/>
          <w:snapToGrid w:val="0"/>
        </w:rPr>
      </w:pPr>
      <w:r w:rsidRPr="008437C4">
        <w:rPr>
          <w:b/>
          <w:snapToGrid w:val="0"/>
        </w:rPr>
        <w:t>Čl. 5</w:t>
      </w:r>
    </w:p>
    <w:p w14:paraId="4C790ECD" w14:textId="77777777" w:rsidR="00B00AAA" w:rsidRPr="008437C4" w:rsidRDefault="00B00AAA" w:rsidP="00E45D13">
      <w:pPr>
        <w:pStyle w:val="Nadpis1"/>
        <w:rPr>
          <w:b/>
        </w:rPr>
      </w:pPr>
      <w:r w:rsidRPr="008437C4">
        <w:rPr>
          <w:b/>
        </w:rPr>
        <w:t xml:space="preserve">Pravidla k zajištění řádného provozu míst pro nabídku, prodej zboží a poskytování služeb </w:t>
      </w:r>
    </w:p>
    <w:p w14:paraId="5B399DBF" w14:textId="77777777" w:rsidR="00B00AAA" w:rsidRPr="008437C4" w:rsidRDefault="00B00AAA" w:rsidP="00E45D13">
      <w:pPr>
        <w:pStyle w:val="Nadpis1"/>
        <w:jc w:val="left"/>
      </w:pPr>
    </w:p>
    <w:p w14:paraId="4C6588F8" w14:textId="77777777" w:rsidR="00B00AAA" w:rsidRPr="008437C4" w:rsidRDefault="00EA2317" w:rsidP="00552C5F">
      <w:pPr>
        <w:jc w:val="both"/>
        <w:rPr>
          <w:snapToGrid w:val="0"/>
        </w:rPr>
      </w:pPr>
      <w:r w:rsidRPr="008437C4">
        <w:rPr>
          <w:snapToGrid w:val="0"/>
        </w:rPr>
        <w:t xml:space="preserve">1. </w:t>
      </w:r>
      <w:r w:rsidR="00B00AAA" w:rsidRPr="008437C4">
        <w:rPr>
          <w:snapToGrid w:val="0"/>
        </w:rPr>
        <w:t>Provozovatel míst pro nabídku, prodej zboží a poskytování služeb je povinen:</w:t>
      </w:r>
    </w:p>
    <w:p w14:paraId="6E44711A" w14:textId="77777777" w:rsidR="00B00AAA" w:rsidRPr="008437C4" w:rsidRDefault="00735110" w:rsidP="00552C5F">
      <w:pPr>
        <w:ind w:left="19"/>
        <w:jc w:val="both"/>
        <w:rPr>
          <w:snapToGrid w:val="0"/>
        </w:rPr>
      </w:pPr>
      <w:r w:rsidRPr="008437C4">
        <w:rPr>
          <w:snapToGrid w:val="0"/>
        </w:rPr>
        <w:t xml:space="preserve">a) </w:t>
      </w:r>
      <w:r w:rsidR="00B00AAA" w:rsidRPr="008437C4">
        <w:rPr>
          <w:snapToGrid w:val="0"/>
        </w:rPr>
        <w:t>zveřejnit tržní řád, prodávaný sortiment zboží, druh poskytované služby, provozní dobu, popřípadě jméno správce, byl-li určen provozovatelem,</w:t>
      </w:r>
    </w:p>
    <w:p w14:paraId="52B3D892" w14:textId="77777777" w:rsidR="00B00AAA" w:rsidRPr="008437C4" w:rsidRDefault="00735110" w:rsidP="00552C5F">
      <w:pPr>
        <w:ind w:left="19"/>
        <w:jc w:val="both"/>
        <w:rPr>
          <w:snapToGrid w:val="0"/>
        </w:rPr>
      </w:pPr>
      <w:r w:rsidRPr="008437C4">
        <w:t xml:space="preserve">b) </w:t>
      </w:r>
      <w:r w:rsidR="00B00AAA" w:rsidRPr="008437C4">
        <w:t>prodejní místa provozovat v souladu s tímto tržním řádem,</w:t>
      </w:r>
    </w:p>
    <w:p w14:paraId="5888490E" w14:textId="77777777" w:rsidR="00B00AAA" w:rsidRPr="008437C4" w:rsidRDefault="00735110" w:rsidP="00552C5F">
      <w:pPr>
        <w:ind w:left="19"/>
        <w:jc w:val="both"/>
        <w:rPr>
          <w:snapToGrid w:val="0"/>
        </w:rPr>
      </w:pPr>
      <w:r w:rsidRPr="008437C4">
        <w:rPr>
          <w:snapToGrid w:val="0"/>
        </w:rPr>
        <w:t xml:space="preserve">c) </w:t>
      </w:r>
      <w:r w:rsidR="00B00AAA" w:rsidRPr="008437C4">
        <w:rPr>
          <w:snapToGrid w:val="0"/>
        </w:rPr>
        <w:t>určit prodejcům zboží a poskytovatelům služeb konkrétní prodejní místa,</w:t>
      </w:r>
    </w:p>
    <w:p w14:paraId="7F678D20" w14:textId="77777777" w:rsidR="00B00AAA" w:rsidRPr="008437C4" w:rsidRDefault="00735110" w:rsidP="00552C5F">
      <w:pPr>
        <w:ind w:left="19"/>
        <w:jc w:val="both"/>
        <w:rPr>
          <w:snapToGrid w:val="0"/>
        </w:rPr>
      </w:pPr>
      <w:r w:rsidRPr="008437C4">
        <w:t xml:space="preserve">d) </w:t>
      </w:r>
      <w:r w:rsidR="00B00AAA" w:rsidRPr="008437C4">
        <w:t xml:space="preserve">vést řádnou evidenci prodejců zboží a </w:t>
      </w:r>
      <w:r w:rsidR="00B00AAA" w:rsidRPr="008437C4">
        <w:rPr>
          <w:snapToGrid w:val="0"/>
        </w:rPr>
        <w:t xml:space="preserve">poskytovatelů služeb </w:t>
      </w:r>
      <w:r w:rsidR="00B00AAA" w:rsidRPr="008437C4">
        <w:t>včetně údaje o druhu jimi prodávaného zboží</w:t>
      </w:r>
      <w:r w:rsidR="00B00AAA" w:rsidRPr="008437C4">
        <w:rPr>
          <w:snapToGrid w:val="0"/>
        </w:rPr>
        <w:t xml:space="preserve"> či poskytované služby,</w:t>
      </w:r>
    </w:p>
    <w:p w14:paraId="429E0C2C" w14:textId="77777777" w:rsidR="00B00AAA" w:rsidRPr="008437C4" w:rsidRDefault="00735110" w:rsidP="00552C5F">
      <w:pPr>
        <w:ind w:left="19"/>
        <w:jc w:val="both"/>
        <w:rPr>
          <w:snapToGrid w:val="0"/>
        </w:rPr>
      </w:pPr>
      <w:r w:rsidRPr="008437C4">
        <w:rPr>
          <w:snapToGrid w:val="0"/>
        </w:rPr>
        <w:t xml:space="preserve">e) </w:t>
      </w:r>
      <w:r w:rsidR="00B00AAA" w:rsidRPr="008437C4">
        <w:rPr>
          <w:snapToGrid w:val="0"/>
        </w:rPr>
        <w:t>vyčlenit prostor pro skladování zboží v průběhu prodeje a po skončení prodeje,</w:t>
      </w:r>
    </w:p>
    <w:p w14:paraId="4445BE17" w14:textId="77777777" w:rsidR="00B00AAA" w:rsidRPr="008437C4" w:rsidRDefault="00735110" w:rsidP="00552C5F">
      <w:pPr>
        <w:ind w:left="19"/>
        <w:jc w:val="both"/>
        <w:rPr>
          <w:snapToGrid w:val="0"/>
        </w:rPr>
      </w:pPr>
      <w:r w:rsidRPr="008437C4">
        <w:rPr>
          <w:snapToGrid w:val="0"/>
        </w:rPr>
        <w:t xml:space="preserve">f) </w:t>
      </w:r>
      <w:r w:rsidR="00B00AAA" w:rsidRPr="008437C4">
        <w:rPr>
          <w:snapToGrid w:val="0"/>
        </w:rPr>
        <w:t>zajistit pro prodejce zboží a poskytovatele služeb možnost používání hygienického zařízení (</w:t>
      </w:r>
      <w:r w:rsidR="006270E2" w:rsidRPr="008437C4">
        <w:rPr>
          <w:snapToGrid w:val="0"/>
        </w:rPr>
        <w:t>WC, tekoucí voda k umytí rukou),</w:t>
      </w:r>
    </w:p>
    <w:p w14:paraId="429A447C" w14:textId="77777777" w:rsidR="00327DEC" w:rsidRPr="008437C4" w:rsidRDefault="00812C51" w:rsidP="00552C5F">
      <w:pPr>
        <w:pStyle w:val="Zkladntext"/>
        <w:autoSpaceDE/>
        <w:autoSpaceDN/>
      </w:pPr>
      <w:r w:rsidRPr="008437C4">
        <w:t>g</w:t>
      </w:r>
      <w:r w:rsidR="00735110" w:rsidRPr="008437C4">
        <w:t xml:space="preserve">) vybavit </w:t>
      </w:r>
      <w:r w:rsidR="00327DEC" w:rsidRPr="008437C4">
        <w:t>dostatečným množstvím sběrných nádob na odpad vznikající v souvislosti s provozem tržnice, tržiště nebo tržního místa</w:t>
      </w:r>
      <w:r w:rsidR="006270E2" w:rsidRPr="008437C4">
        <w:t>,</w:t>
      </w:r>
    </w:p>
    <w:p w14:paraId="33421181" w14:textId="06982ED1" w:rsidR="00327DEC" w:rsidRPr="008437C4" w:rsidRDefault="00812C51" w:rsidP="00552C5F">
      <w:pPr>
        <w:pStyle w:val="Zkladntext"/>
        <w:autoSpaceDE/>
        <w:autoSpaceDN/>
      </w:pPr>
      <w:r w:rsidRPr="008437C4">
        <w:t>h</w:t>
      </w:r>
      <w:r w:rsidR="00327DEC" w:rsidRPr="008437C4">
        <w:t>)</w:t>
      </w:r>
      <w:r w:rsidR="00CC6229">
        <w:t xml:space="preserve"> </w:t>
      </w:r>
      <w:r w:rsidR="00735110" w:rsidRPr="008437C4">
        <w:t>zajistit</w:t>
      </w:r>
      <w:r w:rsidR="00327DEC" w:rsidRPr="008437C4">
        <w:t xml:space="preserve"> </w:t>
      </w:r>
      <w:r w:rsidR="00735110" w:rsidRPr="008437C4">
        <w:t>vyhovující osvětlení</w:t>
      </w:r>
      <w:r w:rsidR="00327DEC" w:rsidRPr="008437C4">
        <w:t xml:space="preserve">, které spotřebiteli umožní zejména prohlédnout si prodávané zboží a přečíst potřebné údaje. </w:t>
      </w:r>
    </w:p>
    <w:p w14:paraId="08A64E25" w14:textId="77777777" w:rsidR="00EA2317" w:rsidRPr="008437C4" w:rsidRDefault="00EA2317" w:rsidP="00552C5F">
      <w:pPr>
        <w:jc w:val="both"/>
        <w:rPr>
          <w:snapToGrid w:val="0"/>
        </w:rPr>
      </w:pPr>
      <w:r w:rsidRPr="008437C4">
        <w:rPr>
          <w:snapToGrid w:val="0"/>
        </w:rPr>
        <w:t xml:space="preserve">2. </w:t>
      </w:r>
      <w:r w:rsidR="00735110" w:rsidRPr="008437C4">
        <w:rPr>
          <w:snapToGrid w:val="0"/>
        </w:rPr>
        <w:t>Prodejci zboží a poskytovatelé služeb jsou povinni</w:t>
      </w:r>
      <w:r w:rsidRPr="008437C4">
        <w:rPr>
          <w:snapToGrid w:val="0"/>
        </w:rPr>
        <w:t>, n</w:t>
      </w:r>
      <w:r w:rsidRPr="008437C4">
        <w:t>estanoví-li zvláštní předpis jinak, jednotlivé prodejní místo z nákupního prostoru viditelně označ</w:t>
      </w:r>
      <w:r w:rsidR="008437C4" w:rsidRPr="008437C4">
        <w:t>it</w:t>
      </w:r>
      <w:r w:rsidRPr="008437C4">
        <w:t xml:space="preserve"> alespoň:</w:t>
      </w:r>
    </w:p>
    <w:p w14:paraId="6F109178" w14:textId="77777777" w:rsidR="00EA2317" w:rsidRPr="008437C4" w:rsidRDefault="00EA2317" w:rsidP="00552C5F">
      <w:pPr>
        <w:pStyle w:val="Zkladntext"/>
        <w:widowControl w:val="0"/>
        <w:autoSpaceDE/>
        <w:autoSpaceDN/>
        <w:spacing w:before="60"/>
      </w:pPr>
      <w:r w:rsidRPr="008437C4">
        <w:t>a) obchodní firmou, jménem a příjmením fyzické osoby nebo názvem právnické osoby-prodejce,</w:t>
      </w:r>
    </w:p>
    <w:p w14:paraId="69A992FD" w14:textId="77777777" w:rsidR="00EA2317" w:rsidRPr="008437C4" w:rsidRDefault="00EA2317" w:rsidP="00552C5F">
      <w:pPr>
        <w:pStyle w:val="Zkladntext"/>
        <w:widowControl w:val="0"/>
        <w:autoSpaceDE/>
        <w:autoSpaceDN/>
        <w:spacing w:before="60"/>
      </w:pPr>
      <w:r w:rsidRPr="008437C4">
        <w:t>b) identifikačním číslem prodejce, bylo-li přiděleno,</w:t>
      </w:r>
    </w:p>
    <w:p w14:paraId="2978F16B" w14:textId="77777777" w:rsidR="00EA2317" w:rsidRPr="008437C4" w:rsidRDefault="00EA2317" w:rsidP="00552C5F">
      <w:pPr>
        <w:pStyle w:val="Zkladntext"/>
        <w:widowControl w:val="0"/>
        <w:autoSpaceDE/>
        <w:autoSpaceDN/>
        <w:spacing w:before="60"/>
      </w:pPr>
      <w:r w:rsidRPr="008437C4">
        <w:t>c) údajem o sídle nebo místě podnikání prodejce; nemá-li prodejce sídlo nebo místo podnikání, údajem o místě obdobném,</w:t>
      </w:r>
    </w:p>
    <w:p w14:paraId="1FD252DD" w14:textId="77777777" w:rsidR="00EA2317" w:rsidRPr="008437C4" w:rsidRDefault="00EA2317" w:rsidP="00552C5F">
      <w:pPr>
        <w:pStyle w:val="Zkladntext"/>
        <w:widowControl w:val="0"/>
        <w:autoSpaceDE/>
        <w:autoSpaceDN/>
        <w:spacing w:before="60"/>
      </w:pPr>
      <w:r w:rsidRPr="008437C4">
        <w:t>d) jménem a příjmením osoby odpovědné za činnost na jednotlivém prodejním místě.</w:t>
      </w:r>
    </w:p>
    <w:p w14:paraId="62C1BC94" w14:textId="77777777" w:rsidR="00735110" w:rsidRDefault="00735110" w:rsidP="00552C5F">
      <w:pPr>
        <w:jc w:val="both"/>
        <w:rPr>
          <w:snapToGrid w:val="0"/>
        </w:rPr>
      </w:pPr>
    </w:p>
    <w:p w14:paraId="676D6730" w14:textId="77777777" w:rsidR="009E3DBC" w:rsidRPr="008437C4" w:rsidRDefault="009E3DBC" w:rsidP="00552C5F">
      <w:pPr>
        <w:jc w:val="both"/>
        <w:rPr>
          <w:snapToGrid w:val="0"/>
        </w:rPr>
      </w:pPr>
    </w:p>
    <w:p w14:paraId="3D6C60DE" w14:textId="77777777" w:rsidR="00B00AAA" w:rsidRPr="008437C4" w:rsidRDefault="00B00AAA" w:rsidP="00E45D13">
      <w:pPr>
        <w:jc w:val="center"/>
        <w:rPr>
          <w:b/>
          <w:bCs/>
          <w:snapToGrid w:val="0"/>
        </w:rPr>
      </w:pPr>
      <w:r w:rsidRPr="008437C4">
        <w:rPr>
          <w:b/>
          <w:snapToGrid w:val="0"/>
        </w:rPr>
        <w:t>Čl. 6</w:t>
      </w:r>
    </w:p>
    <w:p w14:paraId="01CCFC18" w14:textId="77777777" w:rsidR="00B00AAA" w:rsidRPr="008437C4" w:rsidRDefault="00B00AAA" w:rsidP="00E45D13">
      <w:pPr>
        <w:jc w:val="center"/>
        <w:rPr>
          <w:snapToGrid w:val="0"/>
        </w:rPr>
      </w:pPr>
      <w:r w:rsidRPr="008437C4">
        <w:rPr>
          <w:b/>
          <w:snapToGrid w:val="0"/>
        </w:rPr>
        <w:t>Druhy prodeje zboží a poskytování služeb, na které se toto nařízení nevztahuje</w:t>
      </w:r>
    </w:p>
    <w:p w14:paraId="2FEFD739" w14:textId="77777777" w:rsidR="00B00AAA" w:rsidRPr="008437C4" w:rsidRDefault="00B00AAA" w:rsidP="00E45D13">
      <w:pPr>
        <w:jc w:val="both"/>
        <w:rPr>
          <w:snapToGrid w:val="0"/>
        </w:rPr>
      </w:pPr>
    </w:p>
    <w:p w14:paraId="397CEC8F" w14:textId="4225F1A2" w:rsidR="00EA2317" w:rsidRPr="009E3DBC" w:rsidRDefault="00B00AAA" w:rsidP="009E3DBC">
      <w:pPr>
        <w:pStyle w:val="Zkladntext2"/>
        <w:jc w:val="both"/>
      </w:pPr>
      <w:r w:rsidRPr="008437C4">
        <w:t>Toto nařízení se nevztahuje na prodej zboží pomocí autom</w:t>
      </w:r>
      <w:r w:rsidR="00247B12" w:rsidRPr="008437C4">
        <w:t>atů obsluhovaných spotřebitelem</w:t>
      </w:r>
      <w:r w:rsidRPr="008437C4">
        <w:t>.</w:t>
      </w:r>
    </w:p>
    <w:p w14:paraId="088BEA3E" w14:textId="77777777" w:rsidR="006270E2" w:rsidRDefault="006270E2" w:rsidP="00E45D13">
      <w:pPr>
        <w:jc w:val="center"/>
        <w:rPr>
          <w:snapToGrid w:val="0"/>
        </w:rPr>
      </w:pPr>
    </w:p>
    <w:p w14:paraId="424AC16A" w14:textId="77777777" w:rsidR="009E3DBC" w:rsidRPr="008437C4" w:rsidRDefault="009E3DBC" w:rsidP="00E45D13">
      <w:pPr>
        <w:jc w:val="center"/>
        <w:rPr>
          <w:snapToGrid w:val="0"/>
        </w:rPr>
      </w:pPr>
    </w:p>
    <w:p w14:paraId="7AA5FA27" w14:textId="77777777" w:rsidR="006270E2" w:rsidRPr="008437C4" w:rsidRDefault="006270E2" w:rsidP="006270E2">
      <w:pPr>
        <w:jc w:val="center"/>
        <w:rPr>
          <w:b/>
          <w:snapToGrid w:val="0"/>
        </w:rPr>
      </w:pPr>
      <w:r w:rsidRPr="008437C4">
        <w:rPr>
          <w:b/>
          <w:snapToGrid w:val="0"/>
        </w:rPr>
        <w:lastRenderedPageBreak/>
        <w:t>Čl. 7</w:t>
      </w:r>
    </w:p>
    <w:p w14:paraId="4C7A9BC2" w14:textId="77777777" w:rsidR="006270E2" w:rsidRPr="008437C4" w:rsidRDefault="006270E2" w:rsidP="006270E2">
      <w:pPr>
        <w:jc w:val="center"/>
        <w:rPr>
          <w:b/>
          <w:snapToGrid w:val="0"/>
        </w:rPr>
      </w:pPr>
      <w:r w:rsidRPr="008437C4">
        <w:rPr>
          <w:b/>
          <w:snapToGrid w:val="0"/>
        </w:rPr>
        <w:t>Zakázané druhy nabídky, prodeje zboží a poskytování služeb</w:t>
      </w:r>
    </w:p>
    <w:p w14:paraId="16B64968" w14:textId="77777777" w:rsidR="006270E2" w:rsidRPr="008437C4" w:rsidRDefault="006270E2" w:rsidP="00E45D13">
      <w:pPr>
        <w:jc w:val="center"/>
        <w:rPr>
          <w:snapToGrid w:val="0"/>
        </w:rPr>
      </w:pPr>
    </w:p>
    <w:p w14:paraId="6A2ACBC8" w14:textId="77777777" w:rsidR="006270E2" w:rsidRPr="008437C4" w:rsidRDefault="006270E2" w:rsidP="006270E2">
      <w:pPr>
        <w:jc w:val="both"/>
        <w:rPr>
          <w:snapToGrid w:val="0"/>
        </w:rPr>
      </w:pPr>
      <w:r w:rsidRPr="008437C4">
        <w:rPr>
          <w:snapToGrid w:val="0"/>
        </w:rPr>
        <w:t>1. Na území města je zakázán podomní a pochůzkový prodej a to s ohledem na převažující veřejný zájem, spočívající v zajištění ochrany bezpečnosti obyvatel města.</w:t>
      </w:r>
    </w:p>
    <w:p w14:paraId="06D8AFEC" w14:textId="77777777" w:rsidR="006270E2" w:rsidRPr="008437C4" w:rsidRDefault="006270E2" w:rsidP="006270E2">
      <w:pPr>
        <w:jc w:val="both"/>
        <w:rPr>
          <w:snapToGrid w:val="0"/>
        </w:rPr>
      </w:pPr>
      <w:r w:rsidRPr="008437C4">
        <w:rPr>
          <w:snapToGrid w:val="0"/>
        </w:rPr>
        <w:t>2. Podomním prodejem se rozumí nabídka, prodej zboží a poskytování služeb bez prodejního zařízení, uskutečňovaný mimo provozovnu určenou k tomu kolaudačním rozhodnutím podle stavebního zákona, kdy je bez předchozí objednávky nabízeno, prodáváno zboží nebo poskytovány služby osobami uživatelům, nacházejícím se mimo veřejně přístupná místa, zejména v různých obytných prostorech, např. domech, bytech apod.</w:t>
      </w:r>
    </w:p>
    <w:p w14:paraId="41E1924D" w14:textId="77777777" w:rsidR="006270E2" w:rsidRPr="008437C4" w:rsidRDefault="006270E2" w:rsidP="006270E2">
      <w:pPr>
        <w:jc w:val="both"/>
        <w:rPr>
          <w:i/>
          <w:snapToGrid w:val="0"/>
        </w:rPr>
      </w:pPr>
      <w:r w:rsidRPr="008437C4">
        <w:rPr>
          <w:snapToGrid w:val="0"/>
        </w:rPr>
        <w:t>3. Pochůzkovým prodejem se rozumí nabídka, prodej zboží a poskytování služeb bez prodejního zařízení, uskutečňovaný mimo provozovnu určenou k tomu kolaudačním rozhodnutím podle stavebního zákona, při němž je potencionální zákazník nabídky, prodeje zboží nebo poskytnutí služby vyhledávám prodejcem z okruhu osob pohybujících se na veřejně přístupných místech. Za pochůzkový prodej se považuje nabízení, prodej zboží a poskytování služby za účelem dosažení zisku s použitím přenosného nebo neseného zařízení (konstrukce, tyče, závěsného pultu, zavazadla, tašky a podobných zařízení) nebo přímo z ruky.Není rozhodující, zda ten, kdo zboží nebo služby nabízí, prodává a poskytuje se přemisťuje nebo postává na místě.</w:t>
      </w:r>
    </w:p>
    <w:p w14:paraId="05B67C34" w14:textId="77777777" w:rsidR="006270E2" w:rsidRPr="008437C4" w:rsidRDefault="006270E2" w:rsidP="006270E2">
      <w:pPr>
        <w:jc w:val="both"/>
        <w:rPr>
          <w:snapToGrid w:val="0"/>
        </w:rPr>
      </w:pPr>
    </w:p>
    <w:p w14:paraId="44C77D67" w14:textId="77777777" w:rsidR="00B00AAA" w:rsidRPr="008437C4" w:rsidRDefault="006270E2" w:rsidP="00E45D13">
      <w:pPr>
        <w:jc w:val="center"/>
        <w:rPr>
          <w:b/>
          <w:snapToGrid w:val="0"/>
        </w:rPr>
      </w:pPr>
      <w:r w:rsidRPr="008437C4">
        <w:rPr>
          <w:b/>
          <w:snapToGrid w:val="0"/>
        </w:rPr>
        <w:t>Čl. 8</w:t>
      </w:r>
    </w:p>
    <w:p w14:paraId="3422C032" w14:textId="77777777" w:rsidR="00B00AAA" w:rsidRPr="008437C4" w:rsidRDefault="00B00AAA" w:rsidP="00E45D13">
      <w:pPr>
        <w:jc w:val="center"/>
        <w:rPr>
          <w:b/>
          <w:snapToGrid w:val="0"/>
        </w:rPr>
      </w:pPr>
      <w:r w:rsidRPr="008437C4">
        <w:rPr>
          <w:b/>
          <w:snapToGrid w:val="0"/>
        </w:rPr>
        <w:t>Závěrečná a zrušovací ustanovení</w:t>
      </w:r>
    </w:p>
    <w:p w14:paraId="34340798" w14:textId="77777777" w:rsidR="00B00AAA" w:rsidRPr="008437C4" w:rsidRDefault="00B00AAA" w:rsidP="00E45D13">
      <w:pPr>
        <w:jc w:val="both"/>
        <w:rPr>
          <w:i/>
          <w:iCs/>
          <w:snapToGrid w:val="0"/>
        </w:rPr>
      </w:pPr>
    </w:p>
    <w:p w14:paraId="4B142C5B" w14:textId="77777777" w:rsidR="00B00AAA" w:rsidRPr="008437C4" w:rsidRDefault="00812C51" w:rsidP="00EA2317">
      <w:pPr>
        <w:jc w:val="both"/>
        <w:rPr>
          <w:snapToGrid w:val="0"/>
        </w:rPr>
      </w:pPr>
      <w:r w:rsidRPr="008437C4">
        <w:rPr>
          <w:snapToGrid w:val="0"/>
        </w:rPr>
        <w:t xml:space="preserve">1. </w:t>
      </w:r>
      <w:r w:rsidR="00EA2317" w:rsidRPr="008437C4">
        <w:rPr>
          <w:snapToGrid w:val="0"/>
        </w:rPr>
        <w:t>Práv</w:t>
      </w:r>
      <w:r w:rsidR="00B00AAA" w:rsidRPr="008437C4">
        <w:rPr>
          <w:snapToGrid w:val="0"/>
        </w:rPr>
        <w:t>a a povinnosti prodejců zboží, poskytovatelů služeb a provozovatelů stanovená zvláštními právními předpisy nejsou tímto nařízením dotčena.</w:t>
      </w:r>
    </w:p>
    <w:p w14:paraId="5FF68C9A" w14:textId="1B2C33DD" w:rsidR="00366F63" w:rsidRPr="008437C4" w:rsidRDefault="00812C51" w:rsidP="00E45D13">
      <w:pPr>
        <w:pStyle w:val="Zkladntext"/>
        <w:rPr>
          <w:b/>
        </w:rPr>
      </w:pPr>
      <w:r w:rsidRPr="008437C4">
        <w:rPr>
          <w:snapToGrid w:val="0"/>
        </w:rPr>
        <w:t xml:space="preserve">2. </w:t>
      </w:r>
      <w:r w:rsidR="00B00AAA" w:rsidRPr="008437C4">
        <w:rPr>
          <w:snapToGrid w:val="0"/>
        </w:rPr>
        <w:t xml:space="preserve">Zrušuje se </w:t>
      </w:r>
      <w:r w:rsidR="00256C4A" w:rsidRPr="008437C4">
        <w:t xml:space="preserve"> Nařízení města Hustopeče  č. </w:t>
      </w:r>
      <w:r w:rsidR="009E3DBC">
        <w:t>2/2013</w:t>
      </w:r>
      <w:r w:rsidR="00366F63" w:rsidRPr="008437C4">
        <w:t>, kterým se vydává „Tržní řád“.</w:t>
      </w:r>
    </w:p>
    <w:p w14:paraId="107CDF38" w14:textId="1748ABBF" w:rsidR="00B00AAA" w:rsidRPr="008437C4" w:rsidRDefault="00812C51" w:rsidP="00E45D13">
      <w:pPr>
        <w:jc w:val="both"/>
      </w:pPr>
      <w:r w:rsidRPr="008437C4">
        <w:rPr>
          <w:snapToGrid w:val="0"/>
        </w:rPr>
        <w:t>3</w:t>
      </w:r>
      <w:r w:rsidR="007E521A" w:rsidRPr="008437C4">
        <w:rPr>
          <w:snapToGrid w:val="0"/>
        </w:rPr>
        <w:t xml:space="preserve">. </w:t>
      </w:r>
      <w:r w:rsidR="00B00AAA" w:rsidRPr="008437C4">
        <w:t xml:space="preserve">Toto nařízení nabývá účinnosti </w:t>
      </w:r>
      <w:r w:rsidR="00C47443">
        <w:t>počátkem patnáctého dne následujícího po dni jeho vyhlášení.</w:t>
      </w:r>
    </w:p>
    <w:p w14:paraId="122ECE85" w14:textId="77777777" w:rsidR="00EA2317" w:rsidRPr="008437C4" w:rsidRDefault="00EA2317" w:rsidP="00E45D13">
      <w:pPr>
        <w:pStyle w:val="Zkladntext"/>
      </w:pPr>
    </w:p>
    <w:p w14:paraId="28B58654" w14:textId="77777777" w:rsidR="003F1A3D" w:rsidRPr="008437C4" w:rsidRDefault="003F1A3D" w:rsidP="00E45D13">
      <w:pPr>
        <w:pStyle w:val="Zkladntext"/>
      </w:pPr>
    </w:p>
    <w:p w14:paraId="56EF1F54" w14:textId="77777777" w:rsidR="004651A3" w:rsidRPr="008437C4" w:rsidRDefault="004651A3" w:rsidP="00E45D13">
      <w:pPr>
        <w:pStyle w:val="Zkladntext"/>
      </w:pPr>
    </w:p>
    <w:p w14:paraId="2E91B90D" w14:textId="77777777" w:rsidR="00684BA5" w:rsidRPr="008437C4" w:rsidRDefault="00684BA5" w:rsidP="00E45D13">
      <w:pPr>
        <w:pStyle w:val="Zkladntext"/>
      </w:pPr>
    </w:p>
    <w:p w14:paraId="46ED86C3" w14:textId="43A43D11" w:rsidR="00C47443" w:rsidRDefault="004651A3" w:rsidP="00C47443">
      <w:pPr>
        <w:pStyle w:val="Zkladntext"/>
        <w:tabs>
          <w:tab w:val="left" w:pos="6120"/>
        </w:tabs>
      </w:pPr>
      <w:r w:rsidRPr="008437C4">
        <w:t>…………………………….…                                           ……………………</w:t>
      </w:r>
      <w:r w:rsidR="00C47443">
        <w:t>………</w:t>
      </w:r>
      <w:r w:rsidRPr="008437C4">
        <w:t>……</w:t>
      </w:r>
    </w:p>
    <w:p w14:paraId="4C70FE03" w14:textId="7EFACE9F" w:rsidR="004651A3" w:rsidRPr="008437C4" w:rsidRDefault="00C47443" w:rsidP="00C47443">
      <w:pPr>
        <w:pStyle w:val="Zkladntext"/>
        <w:tabs>
          <w:tab w:val="left" w:pos="6120"/>
        </w:tabs>
      </w:pPr>
      <w:r>
        <w:t xml:space="preserve">         Bořivoj Švásta                                                            PaedDr. Hana Potměšilová</w:t>
      </w:r>
    </w:p>
    <w:p w14:paraId="25CDA3CA" w14:textId="754AD92F" w:rsidR="004651A3" w:rsidRPr="008437C4" w:rsidRDefault="004651A3" w:rsidP="00E45D13">
      <w:pPr>
        <w:pStyle w:val="Zkladntext"/>
        <w:tabs>
          <w:tab w:val="left" w:pos="312"/>
          <w:tab w:val="left" w:pos="6974"/>
        </w:tabs>
      </w:pPr>
      <w:r w:rsidRPr="008437C4">
        <w:t xml:space="preserve"> </w:t>
      </w:r>
      <w:r w:rsidRPr="008437C4">
        <w:tab/>
        <w:t xml:space="preserve">     místostarosta                                                                               starost</w:t>
      </w:r>
      <w:r w:rsidR="00C47443">
        <w:t>k</w:t>
      </w:r>
      <w:r w:rsidRPr="008437C4">
        <w:t>a</w:t>
      </w:r>
    </w:p>
    <w:p w14:paraId="5D114908" w14:textId="77777777" w:rsidR="004651A3" w:rsidRPr="008437C4" w:rsidRDefault="004651A3" w:rsidP="00E45D13">
      <w:pPr>
        <w:jc w:val="both"/>
      </w:pPr>
    </w:p>
    <w:p w14:paraId="7B2BB123" w14:textId="77777777" w:rsidR="003F1A3D" w:rsidRPr="008437C4" w:rsidRDefault="003F1A3D" w:rsidP="00E45D13">
      <w:pPr>
        <w:jc w:val="both"/>
      </w:pPr>
    </w:p>
    <w:p w14:paraId="3B14293A" w14:textId="77777777" w:rsidR="00EA2317" w:rsidRPr="008437C4" w:rsidRDefault="00EA2317" w:rsidP="00E45D13">
      <w:pPr>
        <w:jc w:val="center"/>
        <w:rPr>
          <w:i/>
          <w:iCs/>
          <w:color w:val="000000"/>
        </w:rPr>
      </w:pPr>
    </w:p>
    <w:p w14:paraId="0F7E6905" w14:textId="77777777" w:rsidR="00EA2317" w:rsidRPr="008437C4" w:rsidRDefault="00EA2317" w:rsidP="00E45D13">
      <w:pPr>
        <w:jc w:val="center"/>
        <w:rPr>
          <w:i/>
          <w:iCs/>
          <w:color w:val="000000"/>
        </w:rPr>
      </w:pPr>
    </w:p>
    <w:p w14:paraId="7F8F9B36" w14:textId="77777777" w:rsidR="00EA2317" w:rsidRPr="008437C4" w:rsidRDefault="00EA2317" w:rsidP="00E45D13">
      <w:pPr>
        <w:jc w:val="center"/>
        <w:rPr>
          <w:i/>
          <w:iCs/>
          <w:color w:val="000000"/>
        </w:rPr>
      </w:pPr>
    </w:p>
    <w:p w14:paraId="434261E0" w14:textId="77777777" w:rsidR="00EA2317" w:rsidRPr="008437C4" w:rsidRDefault="00EA2317" w:rsidP="00E45D13">
      <w:pPr>
        <w:jc w:val="center"/>
        <w:rPr>
          <w:i/>
          <w:iCs/>
          <w:color w:val="000000"/>
        </w:rPr>
      </w:pPr>
    </w:p>
    <w:p w14:paraId="64B1A092" w14:textId="77777777" w:rsidR="00A967CC" w:rsidRPr="00E45D13" w:rsidRDefault="00D8765D" w:rsidP="00D8765D">
      <w:pPr>
        <w:rPr>
          <w:sz w:val="22"/>
          <w:szCs w:val="22"/>
        </w:rPr>
      </w:pPr>
      <w:r>
        <w:rPr>
          <w:snapToGrid w:val="0"/>
        </w:rPr>
        <w:br w:type="page"/>
      </w:r>
    </w:p>
    <w:sectPr w:rsidR="00A967CC" w:rsidRPr="00E4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FD823" w14:textId="77777777" w:rsidR="003D6EFD" w:rsidRDefault="003D6EFD">
      <w:r>
        <w:separator/>
      </w:r>
    </w:p>
  </w:endnote>
  <w:endnote w:type="continuationSeparator" w:id="0">
    <w:p w14:paraId="4135E299" w14:textId="77777777" w:rsidR="003D6EFD" w:rsidRDefault="003D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95C3" w14:textId="77777777" w:rsidR="003D6EFD" w:rsidRDefault="003D6EFD">
      <w:r>
        <w:separator/>
      </w:r>
    </w:p>
  </w:footnote>
  <w:footnote w:type="continuationSeparator" w:id="0">
    <w:p w14:paraId="011B256C" w14:textId="77777777" w:rsidR="003D6EFD" w:rsidRDefault="003D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5874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45C6"/>
    <w:multiLevelType w:val="hybridMultilevel"/>
    <w:tmpl w:val="3D24EF00"/>
    <w:lvl w:ilvl="0" w:tplc="C0DC5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401BE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F4E96"/>
    <w:multiLevelType w:val="hybridMultilevel"/>
    <w:tmpl w:val="A282F320"/>
    <w:lvl w:ilvl="0" w:tplc="226A7FE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DB4ECB1A">
      <w:start w:val="4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20B67B6"/>
    <w:multiLevelType w:val="hybridMultilevel"/>
    <w:tmpl w:val="ED82383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0407EC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667FEE"/>
    <w:multiLevelType w:val="hybridMultilevel"/>
    <w:tmpl w:val="A0EE53AE"/>
    <w:lvl w:ilvl="0" w:tplc="A510E67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 w:tplc="C53C383A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  <w:b w:val="0"/>
        <w:bCs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0C315F"/>
    <w:multiLevelType w:val="hybridMultilevel"/>
    <w:tmpl w:val="F3BE6B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C424DA"/>
    <w:multiLevelType w:val="hybridMultilevel"/>
    <w:tmpl w:val="7D3E232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8B67DE"/>
    <w:multiLevelType w:val="hybridMultilevel"/>
    <w:tmpl w:val="0F406A06"/>
    <w:lvl w:ilvl="0" w:tplc="92E61C44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A318468A">
      <w:start w:val="1"/>
      <w:numFmt w:val="lowerLetter"/>
      <w:lvlText w:val="%2)"/>
      <w:lvlJc w:val="left"/>
      <w:pPr>
        <w:tabs>
          <w:tab w:val="num" w:pos="1021"/>
        </w:tabs>
        <w:ind w:left="1021" w:hanging="397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B7D7361"/>
    <w:multiLevelType w:val="hybridMultilevel"/>
    <w:tmpl w:val="21D2BC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F0B7E"/>
    <w:multiLevelType w:val="hybridMultilevel"/>
    <w:tmpl w:val="13C252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4E78CA"/>
    <w:multiLevelType w:val="hybridMultilevel"/>
    <w:tmpl w:val="D6B4365C"/>
    <w:lvl w:ilvl="0" w:tplc="433A7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7084"/>
    <w:multiLevelType w:val="hybridMultilevel"/>
    <w:tmpl w:val="5D76F182"/>
    <w:lvl w:ilvl="0" w:tplc="C0DC5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064F37"/>
    <w:multiLevelType w:val="hybridMultilevel"/>
    <w:tmpl w:val="74B6E12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6ECF05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E29E74B4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06618C8"/>
    <w:multiLevelType w:val="hybridMultilevel"/>
    <w:tmpl w:val="27AA308C"/>
    <w:lvl w:ilvl="0" w:tplc="7BEEBB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D45D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B41D55"/>
    <w:multiLevelType w:val="hybridMultilevel"/>
    <w:tmpl w:val="873C6778"/>
    <w:lvl w:ilvl="0" w:tplc="433A78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826EF"/>
    <w:multiLevelType w:val="hybridMultilevel"/>
    <w:tmpl w:val="C766381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97F58"/>
    <w:multiLevelType w:val="hybridMultilevel"/>
    <w:tmpl w:val="A066D42E"/>
    <w:lvl w:ilvl="0" w:tplc="C0DC5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F438A"/>
    <w:multiLevelType w:val="hybridMultilevel"/>
    <w:tmpl w:val="871A95D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5B023E"/>
    <w:multiLevelType w:val="hybridMultilevel"/>
    <w:tmpl w:val="F614EA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13296"/>
    <w:multiLevelType w:val="hybridMultilevel"/>
    <w:tmpl w:val="E40C5B46"/>
    <w:lvl w:ilvl="0" w:tplc="C0DC5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E116EE"/>
    <w:multiLevelType w:val="hybridMultilevel"/>
    <w:tmpl w:val="048475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E660E8">
      <w:start w:val="1"/>
      <w:numFmt w:val="decimal"/>
      <w:lvlText w:val="(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0A2530"/>
    <w:multiLevelType w:val="hybridMultilevel"/>
    <w:tmpl w:val="FB50E092"/>
    <w:lvl w:ilvl="0" w:tplc="6D1A200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3B8042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 w15:restartNumberingAfterBreak="0">
    <w:nsid w:val="7C9705AA"/>
    <w:multiLevelType w:val="hybridMultilevel"/>
    <w:tmpl w:val="F716B200"/>
    <w:lvl w:ilvl="0" w:tplc="C0DC5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19"/>
  </w:num>
  <w:num w:numId="12">
    <w:abstractNumId w:val="1"/>
  </w:num>
  <w:num w:numId="13">
    <w:abstractNumId w:val="16"/>
  </w:num>
  <w:num w:numId="14">
    <w:abstractNumId w:val="11"/>
  </w:num>
  <w:num w:numId="15">
    <w:abstractNumId w:val="22"/>
  </w:num>
  <w:num w:numId="16">
    <w:abstractNumId w:val="18"/>
  </w:num>
  <w:num w:numId="17">
    <w:abstractNumId w:val="15"/>
  </w:num>
  <w:num w:numId="18">
    <w:abstractNumId w:val="17"/>
  </w:num>
  <w:num w:numId="19">
    <w:abstractNumId w:val="8"/>
  </w:num>
  <w:num w:numId="20">
    <w:abstractNumId w:val="9"/>
  </w:num>
  <w:num w:numId="21">
    <w:abstractNumId w:val="20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A"/>
    <w:rsid w:val="00004083"/>
    <w:rsid w:val="000201E9"/>
    <w:rsid w:val="0005395C"/>
    <w:rsid w:val="00073D83"/>
    <w:rsid w:val="00093FB2"/>
    <w:rsid w:val="000C55ED"/>
    <w:rsid w:val="000C5C78"/>
    <w:rsid w:val="000D26B8"/>
    <w:rsid w:val="000D6B5A"/>
    <w:rsid w:val="001E52C3"/>
    <w:rsid w:val="002258C1"/>
    <w:rsid w:val="00247B12"/>
    <w:rsid w:val="0025005A"/>
    <w:rsid w:val="00256C4A"/>
    <w:rsid w:val="00274043"/>
    <w:rsid w:val="00327DEC"/>
    <w:rsid w:val="00366F63"/>
    <w:rsid w:val="00392F6B"/>
    <w:rsid w:val="003D4D3C"/>
    <w:rsid w:val="003D6EFD"/>
    <w:rsid w:val="003F1A3D"/>
    <w:rsid w:val="004651A3"/>
    <w:rsid w:val="004C1758"/>
    <w:rsid w:val="004C7D09"/>
    <w:rsid w:val="004D29D6"/>
    <w:rsid w:val="00527E0E"/>
    <w:rsid w:val="00552C5F"/>
    <w:rsid w:val="005A4646"/>
    <w:rsid w:val="005E22A3"/>
    <w:rsid w:val="006117E0"/>
    <w:rsid w:val="00626FD1"/>
    <w:rsid w:val="006270E2"/>
    <w:rsid w:val="00670A4C"/>
    <w:rsid w:val="00684BA5"/>
    <w:rsid w:val="006C0EE9"/>
    <w:rsid w:val="00735110"/>
    <w:rsid w:val="00736BF3"/>
    <w:rsid w:val="007E1696"/>
    <w:rsid w:val="007E521A"/>
    <w:rsid w:val="00812C51"/>
    <w:rsid w:val="008437C4"/>
    <w:rsid w:val="00863117"/>
    <w:rsid w:val="008D6616"/>
    <w:rsid w:val="008D7876"/>
    <w:rsid w:val="008F29B1"/>
    <w:rsid w:val="00941D9D"/>
    <w:rsid w:val="00960036"/>
    <w:rsid w:val="009E3DBC"/>
    <w:rsid w:val="00A967CC"/>
    <w:rsid w:val="00B00AAA"/>
    <w:rsid w:val="00B4082B"/>
    <w:rsid w:val="00BA71FD"/>
    <w:rsid w:val="00BD1794"/>
    <w:rsid w:val="00C171D7"/>
    <w:rsid w:val="00C206D8"/>
    <w:rsid w:val="00C47443"/>
    <w:rsid w:val="00CC6229"/>
    <w:rsid w:val="00CD3BC9"/>
    <w:rsid w:val="00CF465C"/>
    <w:rsid w:val="00D748C8"/>
    <w:rsid w:val="00D8765D"/>
    <w:rsid w:val="00D9426D"/>
    <w:rsid w:val="00E45D13"/>
    <w:rsid w:val="00EA2317"/>
    <w:rsid w:val="00EC225C"/>
    <w:rsid w:val="00FD1B7D"/>
    <w:rsid w:val="00FE1979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41632A"/>
  <w15:chartTrackingRefBased/>
  <w15:docId w15:val="{0BDB84A2-D5D2-4168-8436-95D4B65E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AA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B00AAA"/>
    <w:pPr>
      <w:keepNext/>
      <w:jc w:val="center"/>
      <w:outlineLvl w:val="0"/>
    </w:pPr>
  </w:style>
  <w:style w:type="paragraph" w:styleId="Nadpis2">
    <w:name w:val="heading 2"/>
    <w:basedOn w:val="Normln"/>
    <w:next w:val="Normln"/>
    <w:qFormat/>
    <w:rsid w:val="00B00AAA"/>
    <w:pPr>
      <w:keepNext/>
      <w:jc w:val="both"/>
      <w:outlineLvl w:val="1"/>
    </w:pPr>
  </w:style>
  <w:style w:type="paragraph" w:styleId="Nadpis3">
    <w:name w:val="heading 3"/>
    <w:basedOn w:val="Normln"/>
    <w:next w:val="Normln"/>
    <w:qFormat/>
    <w:rsid w:val="00B00AAA"/>
    <w:pPr>
      <w:keepNext/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B00AAA"/>
    <w:pPr>
      <w:keepNext/>
      <w:tabs>
        <w:tab w:val="left" w:pos="7740"/>
      </w:tabs>
      <w:autoSpaceDE/>
      <w:autoSpaceDN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00AAA"/>
    <w:pPr>
      <w:spacing w:line="360" w:lineRule="auto"/>
      <w:jc w:val="center"/>
    </w:pPr>
    <w:rPr>
      <w:b/>
      <w:bCs/>
      <w:sz w:val="28"/>
      <w:szCs w:val="28"/>
    </w:rPr>
  </w:style>
  <w:style w:type="paragraph" w:styleId="Zkladntext2">
    <w:name w:val="Body Text 2"/>
    <w:basedOn w:val="Normln"/>
    <w:rsid w:val="00B00AAA"/>
    <w:pPr>
      <w:autoSpaceDE/>
      <w:autoSpaceDN/>
    </w:pPr>
  </w:style>
  <w:style w:type="paragraph" w:styleId="Zkladntext">
    <w:name w:val="Body Text"/>
    <w:basedOn w:val="Normln"/>
    <w:rsid w:val="00B00AAA"/>
    <w:pPr>
      <w:jc w:val="both"/>
    </w:pPr>
  </w:style>
  <w:style w:type="paragraph" w:styleId="Textpoznpodarou">
    <w:name w:val="footnote text"/>
    <w:basedOn w:val="Normln"/>
    <w:semiHidden/>
    <w:rsid w:val="00B00AA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00AAA"/>
    <w:rPr>
      <w:rFonts w:cs="Times New Roman"/>
      <w:vertAlign w:val="superscript"/>
    </w:rPr>
  </w:style>
  <w:style w:type="paragraph" w:styleId="Seznam">
    <w:name w:val="List"/>
    <w:basedOn w:val="Normln"/>
    <w:rsid w:val="004651A3"/>
    <w:pPr>
      <w:autoSpaceDE/>
      <w:autoSpaceDN/>
      <w:ind w:left="283" w:hanging="283"/>
    </w:pPr>
  </w:style>
  <w:style w:type="paragraph" w:styleId="Seznamsodrkami">
    <w:name w:val="List Bullet"/>
    <w:basedOn w:val="Normln"/>
    <w:rsid w:val="004651A3"/>
    <w:pPr>
      <w:numPr>
        <w:numId w:val="8"/>
      </w:numPr>
      <w:autoSpaceDE/>
      <w:autoSpaceDN/>
    </w:pPr>
  </w:style>
  <w:style w:type="paragraph" w:styleId="Textbubliny">
    <w:name w:val="Balloon Text"/>
    <w:basedOn w:val="Normln"/>
    <w:link w:val="TextbublinyChar"/>
    <w:rsid w:val="00225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2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Jihomoravský kraj, KÚ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spravce</dc:creator>
  <cp:keywords/>
  <dc:description/>
  <cp:lastModifiedBy>Fantová Alena, JUDr.</cp:lastModifiedBy>
  <cp:revision>2</cp:revision>
  <cp:lastPrinted>2024-02-16T09:36:00Z</cp:lastPrinted>
  <dcterms:created xsi:type="dcterms:W3CDTF">2024-02-16T09:37:00Z</dcterms:created>
  <dcterms:modified xsi:type="dcterms:W3CDTF">2024-02-16T09:37:00Z</dcterms:modified>
</cp:coreProperties>
</file>