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F7" w:rsidRPr="00C453B3" w:rsidRDefault="006817F7" w:rsidP="00013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C453B3">
        <w:rPr>
          <w:rFonts w:ascii="Times New Roman" w:hAnsi="Times New Roman"/>
          <w:b/>
          <w:sz w:val="28"/>
          <w:szCs w:val="28"/>
          <w:lang w:eastAsia="cs-CZ"/>
        </w:rPr>
        <w:t>Sociální program jednorázové podpory pro vybrané dítě (nezaopatřeného jednotlivce)</w:t>
      </w:r>
    </w:p>
    <w:p w:rsidR="006817F7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453B3" w:rsidRPr="00F63DAE" w:rsidRDefault="00C453B3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 xml:space="preserve">Město Hustopeče </w:t>
      </w:r>
      <w:r w:rsidR="00785C81">
        <w:rPr>
          <w:rFonts w:ascii="Times New Roman" w:hAnsi="Times New Roman"/>
          <w:sz w:val="24"/>
          <w:szCs w:val="24"/>
          <w:lang w:eastAsia="cs-CZ"/>
        </w:rPr>
        <w:t>formou</w:t>
      </w:r>
      <w:r w:rsidRPr="00F63DAE">
        <w:rPr>
          <w:rFonts w:ascii="Times New Roman" w:hAnsi="Times New Roman"/>
          <w:sz w:val="24"/>
          <w:szCs w:val="24"/>
          <w:lang w:eastAsia="cs-CZ"/>
        </w:rPr>
        <w:t xml:space="preserve"> Sociálního programu podpoří v rámci kalendářního roku jednorázovou finanční podporou vybrané dítě </w:t>
      </w:r>
      <w:r w:rsidR="002A0F46">
        <w:rPr>
          <w:rFonts w:ascii="Times New Roman" w:hAnsi="Times New Roman"/>
          <w:sz w:val="24"/>
          <w:szCs w:val="24"/>
          <w:lang w:eastAsia="cs-CZ"/>
        </w:rPr>
        <w:t xml:space="preserve">či nezaopatřeného jednotlivce </w:t>
      </w:r>
      <w:r w:rsidRPr="00F63DAE">
        <w:rPr>
          <w:rFonts w:ascii="Times New Roman" w:hAnsi="Times New Roman"/>
          <w:sz w:val="24"/>
          <w:szCs w:val="24"/>
          <w:lang w:eastAsia="cs-CZ"/>
        </w:rPr>
        <w:t>dle pravidel popsaných níže.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F63DAE">
        <w:rPr>
          <w:rFonts w:ascii="Times New Roman" w:hAnsi="Times New Roman"/>
          <w:sz w:val="24"/>
          <w:szCs w:val="24"/>
          <w:u w:val="single"/>
          <w:lang w:eastAsia="cs-CZ"/>
        </w:rPr>
        <w:t>Vysvětlení základních pojmů: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>Podpořená osoba – osoba podpořená prostřednictvím Sociálního programu (většinou dítě či nezaopatřená osoba).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>Adresát podpory – podpořená osoba, zákonný zástupce podpořené osoby, popř. pěstoun či osoba odpovědná za výchovu dítěte.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>Podpora – finanční příspěvek, materiální příspěvek.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2F1611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1) V</w:t>
      </w:r>
      <w:r w:rsidR="006817F7" w:rsidRPr="00F63DAE">
        <w:rPr>
          <w:rFonts w:ascii="Times New Roman" w:hAnsi="Times New Roman"/>
          <w:sz w:val="24"/>
          <w:szCs w:val="24"/>
          <w:u w:val="single"/>
          <w:lang w:eastAsia="cs-CZ"/>
        </w:rPr>
        <w:t>ýše podpory</w:t>
      </w:r>
    </w:p>
    <w:p w:rsidR="006817F7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 xml:space="preserve">Roční výše podpory je stanovena v rozmezí 3.000,- Kč – 50.000,- Kč, v ojedinělých případech se může jednat o částku vyšší. Podporu je možno přidělit i opakovaně, tzn. lze žádat i v roce následujícím po roce, kdy byla podpora poskytnuta. O výši příspěvku rozhoduje rada města </w:t>
      </w:r>
      <w:r w:rsidR="002A0F46">
        <w:rPr>
          <w:rFonts w:ascii="Times New Roman" w:hAnsi="Times New Roman"/>
          <w:sz w:val="24"/>
          <w:szCs w:val="24"/>
          <w:lang w:eastAsia="cs-CZ"/>
        </w:rPr>
        <w:t xml:space="preserve">či zastupitelstvo města </w:t>
      </w:r>
      <w:r w:rsidRPr="00F63DAE">
        <w:rPr>
          <w:rFonts w:ascii="Times New Roman" w:hAnsi="Times New Roman"/>
          <w:sz w:val="24"/>
          <w:szCs w:val="24"/>
          <w:lang w:eastAsia="cs-CZ"/>
        </w:rPr>
        <w:t>na návrh sociální komise ve spolupráci s komisí sociálně-právní ochrany dětí.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2F1611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2) P</w:t>
      </w:r>
      <w:r w:rsidR="006817F7" w:rsidRPr="00F63DAE">
        <w:rPr>
          <w:rFonts w:ascii="Times New Roman" w:hAnsi="Times New Roman"/>
          <w:sz w:val="24"/>
          <w:szCs w:val="24"/>
          <w:u w:val="single"/>
          <w:lang w:eastAsia="cs-CZ"/>
        </w:rPr>
        <w:t>ravidla vyplacení podpory</w:t>
      </w:r>
    </w:p>
    <w:p w:rsidR="006817F7" w:rsidRPr="00EF67D0" w:rsidRDefault="006817F7" w:rsidP="00013CF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 xml:space="preserve">Finanční podpora náleží podpořené osobě a je adresná adresátovi podpory. </w:t>
      </w:r>
      <w:r w:rsidRPr="002F1611">
        <w:rPr>
          <w:rFonts w:ascii="Times New Roman" w:hAnsi="Times New Roman"/>
          <w:sz w:val="24"/>
          <w:szCs w:val="24"/>
          <w:lang w:eastAsia="cs-CZ"/>
        </w:rPr>
        <w:t>Podpořenou osobou nesmí být právnická osoba</w:t>
      </w:r>
      <w:r w:rsidRPr="00F63DAE">
        <w:rPr>
          <w:rFonts w:ascii="Times New Roman" w:hAnsi="Times New Roman"/>
          <w:sz w:val="24"/>
          <w:szCs w:val="24"/>
          <w:lang w:eastAsia="cs-CZ"/>
        </w:rPr>
        <w:t xml:space="preserve">. Město Hustopeče si vyhrazuje právo poskytnout podporu nejen finančně, ale např. i zakoupením předmětu, který předá adresátovi. Finanční podpora bude vyplacena vybranému jedinci do 45 dnů po schválení radou </w:t>
      </w:r>
      <w:r w:rsidR="002A0F46">
        <w:rPr>
          <w:rFonts w:ascii="Times New Roman" w:hAnsi="Times New Roman"/>
          <w:sz w:val="24"/>
          <w:szCs w:val="24"/>
          <w:lang w:eastAsia="cs-CZ"/>
        </w:rPr>
        <w:t xml:space="preserve">či zastupitelstvem </w:t>
      </w:r>
      <w:r w:rsidRPr="00F63DAE">
        <w:rPr>
          <w:rFonts w:ascii="Times New Roman" w:hAnsi="Times New Roman"/>
          <w:sz w:val="24"/>
          <w:szCs w:val="24"/>
          <w:lang w:eastAsia="cs-CZ"/>
        </w:rPr>
        <w:t xml:space="preserve">města Hustopeče. Adresát podpory musí nejpozději do 30. 11. téhož roku doložit využití finanční podpory v případě, </w:t>
      </w:r>
      <w:r w:rsidRPr="005E6206">
        <w:rPr>
          <w:rFonts w:ascii="Times New Roman" w:hAnsi="Times New Roman"/>
          <w:sz w:val="24"/>
          <w:szCs w:val="24"/>
          <w:lang w:eastAsia="cs-CZ"/>
        </w:rPr>
        <w:t>že nebyl městem zakoupen a předán předmět</w:t>
      </w:r>
      <w:r w:rsidR="002A0F46" w:rsidRPr="005E6206">
        <w:rPr>
          <w:rFonts w:ascii="Times New Roman" w:hAnsi="Times New Roman"/>
          <w:sz w:val="24"/>
          <w:szCs w:val="24"/>
          <w:lang w:eastAsia="cs-CZ"/>
        </w:rPr>
        <w:t xml:space="preserve"> (nebyla podpora poskytnuta formou materiální pomoci)</w:t>
      </w:r>
      <w:r w:rsidRPr="005E6206">
        <w:rPr>
          <w:rFonts w:ascii="Times New Roman" w:hAnsi="Times New Roman"/>
          <w:sz w:val="24"/>
          <w:szCs w:val="24"/>
          <w:lang w:eastAsia="cs-CZ"/>
        </w:rPr>
        <w:t>.</w:t>
      </w:r>
      <w:r w:rsidRPr="00F63DAE">
        <w:rPr>
          <w:rFonts w:ascii="Times New Roman" w:hAnsi="Times New Roman"/>
          <w:sz w:val="24"/>
          <w:szCs w:val="24"/>
          <w:lang w:eastAsia="cs-CZ"/>
        </w:rPr>
        <w:t xml:space="preserve"> Neprokáže-li adresát podpory využití podpory na účel, na</w:t>
      </w:r>
      <w:r w:rsidR="005E6206">
        <w:rPr>
          <w:rFonts w:ascii="Times New Roman" w:hAnsi="Times New Roman"/>
          <w:sz w:val="24"/>
          <w:szCs w:val="24"/>
          <w:lang w:eastAsia="cs-CZ"/>
        </w:rPr>
        <w:t xml:space="preserve"> který byla poskytnuta, je povin</w:t>
      </w:r>
      <w:r w:rsidRPr="00F63DAE">
        <w:rPr>
          <w:rFonts w:ascii="Times New Roman" w:hAnsi="Times New Roman"/>
          <w:sz w:val="24"/>
          <w:szCs w:val="24"/>
          <w:lang w:eastAsia="cs-CZ"/>
        </w:rPr>
        <w:t xml:space="preserve">en celou výši příspěvku vrátit do 15 dnů od zjištění nedostatku na </w:t>
      </w:r>
      <w:r w:rsidRPr="005E6206">
        <w:rPr>
          <w:rFonts w:ascii="Times New Roman" w:hAnsi="Times New Roman"/>
          <w:sz w:val="24"/>
          <w:szCs w:val="24"/>
          <w:lang w:eastAsia="cs-CZ"/>
        </w:rPr>
        <w:t xml:space="preserve">účet města Hustopeče </w:t>
      </w:r>
      <w:r w:rsidR="005E6206" w:rsidRPr="005E6206">
        <w:rPr>
          <w:rFonts w:ascii="Times New Roman" w:hAnsi="Times New Roman"/>
          <w:sz w:val="24"/>
          <w:szCs w:val="24"/>
          <w:lang w:eastAsia="cs-CZ"/>
        </w:rPr>
        <w:t>19 – 1382158309/0800</w:t>
      </w:r>
      <w:r w:rsidRPr="00F63DAE">
        <w:rPr>
          <w:rFonts w:ascii="Times New Roman" w:hAnsi="Times New Roman"/>
          <w:sz w:val="24"/>
          <w:szCs w:val="24"/>
          <w:lang w:eastAsia="cs-CZ"/>
        </w:rPr>
        <w:t xml:space="preserve">, popř. </w:t>
      </w:r>
      <w:r w:rsidR="0086544C">
        <w:rPr>
          <w:rFonts w:ascii="Times New Roman" w:hAnsi="Times New Roman"/>
          <w:sz w:val="24"/>
          <w:szCs w:val="24"/>
          <w:lang w:eastAsia="cs-CZ"/>
        </w:rPr>
        <w:t xml:space="preserve">ji </w:t>
      </w:r>
      <w:r w:rsidRPr="00F63DAE">
        <w:rPr>
          <w:rFonts w:ascii="Times New Roman" w:hAnsi="Times New Roman"/>
          <w:sz w:val="24"/>
          <w:szCs w:val="24"/>
          <w:lang w:eastAsia="cs-CZ"/>
        </w:rPr>
        <w:t>složí na pokladně města Hustopeče.</w:t>
      </w:r>
      <w:r w:rsidR="002A0F4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A7F05">
        <w:rPr>
          <w:rFonts w:ascii="Times New Roman" w:hAnsi="Times New Roman"/>
          <w:sz w:val="24"/>
          <w:szCs w:val="24"/>
          <w:lang w:eastAsia="cs-CZ"/>
        </w:rPr>
        <w:br/>
      </w:r>
      <w:r w:rsidR="002A0F46" w:rsidRPr="00EF67D0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Na </w:t>
      </w:r>
      <w:r w:rsidR="004537B3" w:rsidRPr="00EF67D0">
        <w:rPr>
          <w:rFonts w:ascii="Times New Roman" w:hAnsi="Times New Roman"/>
          <w:b/>
          <w:color w:val="FF0000"/>
          <w:sz w:val="24"/>
          <w:szCs w:val="24"/>
          <w:lang w:eastAsia="cs-CZ"/>
        </w:rPr>
        <w:t>podporu v rámci tohoto programu</w:t>
      </w:r>
      <w:r w:rsidR="002A0F46" w:rsidRPr="00EF67D0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 není právní nárok.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2A0F46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3</w:t>
      </w:r>
      <w:r w:rsidR="005E6206">
        <w:rPr>
          <w:rFonts w:ascii="Times New Roman" w:hAnsi="Times New Roman"/>
          <w:sz w:val="24"/>
          <w:szCs w:val="24"/>
          <w:u w:val="single"/>
          <w:lang w:eastAsia="cs-CZ"/>
        </w:rPr>
        <w:t>) V</w:t>
      </w:r>
      <w:r w:rsidR="006817F7" w:rsidRPr="00F63DAE">
        <w:rPr>
          <w:rFonts w:ascii="Times New Roman" w:hAnsi="Times New Roman"/>
          <w:sz w:val="24"/>
          <w:szCs w:val="24"/>
          <w:u w:val="single"/>
          <w:lang w:eastAsia="cs-CZ"/>
        </w:rPr>
        <w:t>ymezení účelu poskytnutí příspěvku: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i/>
          <w:sz w:val="24"/>
          <w:szCs w:val="24"/>
          <w:lang w:eastAsia="cs-CZ"/>
        </w:rPr>
        <w:t>Obecná kritéria</w:t>
      </w:r>
      <w:r w:rsidR="002A0F46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="001620B5">
        <w:rPr>
          <w:rFonts w:ascii="Times New Roman" w:hAnsi="Times New Roman"/>
          <w:sz w:val="24"/>
          <w:szCs w:val="24"/>
          <w:lang w:eastAsia="cs-CZ"/>
        </w:rPr>
        <w:tab/>
      </w:r>
      <w:r w:rsidRPr="00F63DAE">
        <w:rPr>
          <w:rFonts w:ascii="Times New Roman" w:hAnsi="Times New Roman"/>
          <w:sz w:val="24"/>
          <w:szCs w:val="24"/>
          <w:lang w:eastAsia="cs-CZ"/>
        </w:rPr>
        <w:t>trvalý pobyt na území města Hustopeče</w:t>
      </w:r>
      <w:r w:rsidR="001620B5">
        <w:rPr>
          <w:rFonts w:ascii="Times New Roman" w:hAnsi="Times New Roman"/>
          <w:sz w:val="24"/>
          <w:szCs w:val="24"/>
          <w:lang w:eastAsia="cs-CZ"/>
        </w:rPr>
        <w:t>,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63DAE">
        <w:rPr>
          <w:rFonts w:ascii="Times New Roman" w:hAnsi="Times New Roman"/>
          <w:sz w:val="24"/>
          <w:szCs w:val="24"/>
          <w:lang w:eastAsia="cs-CZ"/>
        </w:rPr>
        <w:tab/>
      </w:r>
      <w:r w:rsidRPr="00F63DAE">
        <w:rPr>
          <w:rFonts w:ascii="Times New Roman" w:hAnsi="Times New Roman"/>
          <w:sz w:val="24"/>
          <w:szCs w:val="24"/>
          <w:lang w:eastAsia="cs-CZ"/>
        </w:rPr>
        <w:tab/>
      </w:r>
      <w:r w:rsidR="001620B5">
        <w:rPr>
          <w:rFonts w:ascii="Times New Roman" w:hAnsi="Times New Roman"/>
          <w:sz w:val="24"/>
          <w:szCs w:val="24"/>
          <w:lang w:eastAsia="cs-CZ"/>
        </w:rPr>
        <w:tab/>
        <w:t>ž</w:t>
      </w:r>
      <w:r w:rsidRPr="00F63DAE">
        <w:rPr>
          <w:rFonts w:ascii="Times New Roman" w:hAnsi="Times New Roman"/>
          <w:sz w:val="24"/>
          <w:szCs w:val="24"/>
          <w:lang w:eastAsia="cs-CZ"/>
        </w:rPr>
        <w:t>adatel nemá aktuálně dluh vůči městu Hustopeče</w:t>
      </w:r>
      <w:r w:rsidR="001620B5">
        <w:rPr>
          <w:rFonts w:ascii="Times New Roman" w:hAnsi="Times New Roman"/>
          <w:sz w:val="24"/>
          <w:szCs w:val="24"/>
          <w:lang w:eastAsia="cs-CZ"/>
        </w:rPr>
        <w:t>,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ab/>
      </w:r>
      <w:r w:rsidRPr="00F63DAE">
        <w:rPr>
          <w:rFonts w:ascii="Times New Roman" w:hAnsi="Times New Roman"/>
          <w:sz w:val="24"/>
          <w:szCs w:val="24"/>
          <w:lang w:eastAsia="cs-CZ"/>
        </w:rPr>
        <w:tab/>
      </w:r>
      <w:r w:rsidR="001620B5">
        <w:rPr>
          <w:rFonts w:ascii="Times New Roman" w:hAnsi="Times New Roman"/>
          <w:sz w:val="24"/>
          <w:szCs w:val="24"/>
          <w:lang w:eastAsia="cs-CZ"/>
        </w:rPr>
        <w:tab/>
        <w:t>v</w:t>
      </w:r>
      <w:r w:rsidRPr="00F63DAE">
        <w:rPr>
          <w:rFonts w:ascii="Times New Roman" w:hAnsi="Times New Roman"/>
          <w:sz w:val="24"/>
          <w:szCs w:val="24"/>
          <w:lang w:eastAsia="cs-CZ"/>
        </w:rPr>
        <w:t>ěk adresáta nepřesahuje 26 let</w:t>
      </w:r>
      <w:r w:rsidR="001620B5">
        <w:rPr>
          <w:rFonts w:ascii="Times New Roman" w:hAnsi="Times New Roman"/>
          <w:sz w:val="24"/>
          <w:szCs w:val="24"/>
          <w:lang w:eastAsia="cs-CZ"/>
        </w:rPr>
        <w:t>,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ab/>
      </w:r>
      <w:r w:rsidRPr="00F63DAE">
        <w:rPr>
          <w:rFonts w:ascii="Times New Roman" w:hAnsi="Times New Roman"/>
          <w:sz w:val="24"/>
          <w:szCs w:val="24"/>
          <w:lang w:eastAsia="cs-CZ"/>
        </w:rPr>
        <w:tab/>
      </w:r>
      <w:r w:rsidR="001620B5">
        <w:rPr>
          <w:rFonts w:ascii="Times New Roman" w:hAnsi="Times New Roman"/>
          <w:sz w:val="24"/>
          <w:szCs w:val="24"/>
          <w:lang w:eastAsia="cs-CZ"/>
        </w:rPr>
        <w:tab/>
        <w:t>n</w:t>
      </w:r>
      <w:r w:rsidRPr="00F63DAE">
        <w:rPr>
          <w:rFonts w:ascii="Times New Roman" w:hAnsi="Times New Roman"/>
          <w:sz w:val="24"/>
          <w:szCs w:val="24"/>
          <w:lang w:eastAsia="cs-CZ"/>
        </w:rPr>
        <w:t>avštěvuje-li adresát školské zařízení, nesmí mít neomluvené hodiny</w:t>
      </w:r>
      <w:r w:rsidR="001620B5">
        <w:rPr>
          <w:rFonts w:ascii="Times New Roman" w:hAnsi="Times New Roman"/>
          <w:sz w:val="24"/>
          <w:szCs w:val="24"/>
          <w:lang w:eastAsia="cs-CZ"/>
        </w:rPr>
        <w:t>.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F63DAE">
        <w:rPr>
          <w:rFonts w:ascii="Times New Roman" w:hAnsi="Times New Roman"/>
          <w:sz w:val="24"/>
          <w:szCs w:val="24"/>
          <w:u w:val="single"/>
          <w:lang w:eastAsia="cs-CZ"/>
        </w:rPr>
        <w:t>a) podpora rozvoje talentovaných dětí:</w:t>
      </w:r>
    </w:p>
    <w:p w:rsidR="006817F7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 xml:space="preserve">Tento program je určen pro rozvoj talentovaných a mimořádně nadaných dětí v oblastech s vyšší finanční náročností na provoz tohoto koníčku nebo rozvoj talentu. </w:t>
      </w:r>
      <w:r w:rsidRPr="001620B5">
        <w:rPr>
          <w:rFonts w:ascii="Times New Roman" w:hAnsi="Times New Roman"/>
          <w:sz w:val="24"/>
          <w:szCs w:val="24"/>
          <w:lang w:eastAsia="cs-CZ"/>
        </w:rPr>
        <w:t>Maximální výše podpory donátora je 80 %</w:t>
      </w:r>
      <w:r w:rsidR="00D11584" w:rsidRPr="001620B5">
        <w:rPr>
          <w:rFonts w:ascii="Times New Roman" w:hAnsi="Times New Roman"/>
          <w:sz w:val="24"/>
          <w:szCs w:val="24"/>
          <w:lang w:eastAsia="cs-CZ"/>
        </w:rPr>
        <w:t xml:space="preserve"> n</w:t>
      </w:r>
      <w:r w:rsidR="00D11584">
        <w:rPr>
          <w:rFonts w:ascii="Times New Roman" w:hAnsi="Times New Roman"/>
          <w:sz w:val="24"/>
          <w:szCs w:val="24"/>
          <w:lang w:eastAsia="cs-CZ"/>
        </w:rPr>
        <w:t>ákladů</w:t>
      </w:r>
      <w:r w:rsidR="001620B5">
        <w:rPr>
          <w:rFonts w:ascii="Times New Roman" w:hAnsi="Times New Roman"/>
          <w:sz w:val="24"/>
          <w:szCs w:val="24"/>
          <w:lang w:eastAsia="cs-CZ"/>
        </w:rPr>
        <w:t>.</w:t>
      </w:r>
    </w:p>
    <w:p w:rsidR="005E6206" w:rsidRPr="00F63DAE" w:rsidRDefault="005E6206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1620B5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Posuzované žádosti budou pouze ty, které splňují</w:t>
      </w:r>
      <w:r w:rsidR="006817F7" w:rsidRPr="00F63DAE">
        <w:rPr>
          <w:rFonts w:ascii="Times New Roman" w:hAnsi="Times New Roman"/>
          <w:sz w:val="24"/>
          <w:szCs w:val="24"/>
          <w:lang w:eastAsia="cs-CZ"/>
        </w:rPr>
        <w:t xml:space="preserve"> obecná </w:t>
      </w:r>
      <w:r>
        <w:rPr>
          <w:rFonts w:ascii="Times New Roman" w:hAnsi="Times New Roman"/>
          <w:sz w:val="24"/>
          <w:szCs w:val="24"/>
          <w:lang w:eastAsia="cs-CZ"/>
        </w:rPr>
        <w:t>kritéria</w:t>
      </w:r>
      <w:r w:rsidR="006817F7" w:rsidRPr="00F63DAE">
        <w:rPr>
          <w:rFonts w:ascii="Times New Roman" w:hAnsi="Times New Roman"/>
          <w:sz w:val="24"/>
          <w:szCs w:val="24"/>
          <w:lang w:eastAsia="cs-CZ"/>
        </w:rPr>
        <w:t xml:space="preserve"> (viz výše) a pravidla následující:</w:t>
      </w:r>
    </w:p>
    <w:p w:rsidR="006817F7" w:rsidRPr="005E6206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E6206">
        <w:rPr>
          <w:rFonts w:ascii="Times New Roman" w:hAnsi="Times New Roman"/>
          <w:sz w:val="24"/>
          <w:szCs w:val="24"/>
          <w:lang w:eastAsia="cs-CZ"/>
        </w:rPr>
        <w:t>- výše nákladů na provoz zájmové aktivity nebo rozvoj talentu překračuje v rá</w:t>
      </w:r>
      <w:r w:rsidR="005745CB">
        <w:rPr>
          <w:rFonts w:ascii="Times New Roman" w:hAnsi="Times New Roman"/>
          <w:sz w:val="24"/>
          <w:szCs w:val="24"/>
          <w:lang w:eastAsia="cs-CZ"/>
        </w:rPr>
        <w:t>mci kalendářního roku částku 1</w:t>
      </w:r>
      <w:r w:rsidR="005E6206">
        <w:rPr>
          <w:rFonts w:ascii="Times New Roman" w:hAnsi="Times New Roman"/>
          <w:sz w:val="24"/>
          <w:szCs w:val="24"/>
          <w:lang w:eastAsia="cs-CZ"/>
        </w:rPr>
        <w:t>0.</w:t>
      </w:r>
      <w:r w:rsidRPr="005E6206">
        <w:rPr>
          <w:rFonts w:ascii="Times New Roman" w:hAnsi="Times New Roman"/>
          <w:sz w:val="24"/>
          <w:szCs w:val="24"/>
          <w:lang w:eastAsia="cs-CZ"/>
        </w:rPr>
        <w:t>000,- Kč (nutno doložit kalkulaci, popř. účtenky za předchozí rok)</w:t>
      </w:r>
    </w:p>
    <w:p w:rsidR="006817F7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lastRenderedPageBreak/>
        <w:t>- písemné potvrzení mentora, že žadatel v dané oblasti dosahuje nadprůměrných výsledků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>- předmět podpory nelze uhradit v plné výši z jiných dostupných zdrojů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F63DAE">
        <w:rPr>
          <w:rFonts w:ascii="Times New Roman" w:hAnsi="Times New Roman"/>
          <w:sz w:val="24"/>
          <w:szCs w:val="24"/>
          <w:u w:val="single"/>
          <w:lang w:eastAsia="cs-CZ"/>
        </w:rPr>
        <w:t>b) podpora dítěte se zdravotním handicapem</w:t>
      </w:r>
      <w:r w:rsidR="005E6206">
        <w:rPr>
          <w:rFonts w:ascii="Times New Roman" w:hAnsi="Times New Roman"/>
          <w:sz w:val="24"/>
          <w:szCs w:val="24"/>
          <w:u w:val="single"/>
          <w:lang w:eastAsia="cs-CZ"/>
        </w:rPr>
        <w:t>:</w:t>
      </w:r>
    </w:p>
    <w:p w:rsidR="006817F7" w:rsidRDefault="006817F7" w:rsidP="000A62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 xml:space="preserve">Tento program je určen osobám s výrazně zhoršeným zdravotním stavem, který nedovoluje podpořenému běžný život oproti jeho vrstevníkům a k jeho zlepšení by mohla směřovat pomoc zvenčí (např. kompenzační pomůcka, speciální léčba, nákladný lék). </w:t>
      </w:r>
      <w:r w:rsidRPr="005E6206">
        <w:rPr>
          <w:rFonts w:ascii="Times New Roman" w:hAnsi="Times New Roman"/>
          <w:sz w:val="24"/>
          <w:szCs w:val="24"/>
          <w:lang w:eastAsia="cs-CZ"/>
        </w:rPr>
        <w:t>Maximální výše podpory donátora je 80 %</w:t>
      </w:r>
      <w:r w:rsidR="00D11584">
        <w:rPr>
          <w:rFonts w:ascii="Times New Roman" w:hAnsi="Times New Roman"/>
          <w:sz w:val="24"/>
          <w:szCs w:val="24"/>
          <w:lang w:eastAsia="cs-CZ"/>
        </w:rPr>
        <w:t xml:space="preserve"> nákladů</w:t>
      </w:r>
      <w:r w:rsidR="005E6206">
        <w:rPr>
          <w:rFonts w:ascii="Times New Roman" w:hAnsi="Times New Roman"/>
          <w:sz w:val="24"/>
          <w:szCs w:val="24"/>
          <w:lang w:eastAsia="cs-CZ"/>
        </w:rPr>
        <w:t>.</w:t>
      </w:r>
    </w:p>
    <w:p w:rsidR="005E6206" w:rsidRPr="00F63DAE" w:rsidRDefault="005E6206" w:rsidP="000A62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E6206" w:rsidRPr="00F63DAE" w:rsidRDefault="005E6206" w:rsidP="005E62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Posuzované žádosti budou pouze ty, které splňují</w:t>
      </w:r>
      <w:r w:rsidRPr="00F63DAE">
        <w:rPr>
          <w:rFonts w:ascii="Times New Roman" w:hAnsi="Times New Roman"/>
          <w:sz w:val="24"/>
          <w:szCs w:val="24"/>
          <w:lang w:eastAsia="cs-CZ"/>
        </w:rPr>
        <w:t xml:space="preserve"> obecná </w:t>
      </w:r>
      <w:r>
        <w:rPr>
          <w:rFonts w:ascii="Times New Roman" w:hAnsi="Times New Roman"/>
          <w:sz w:val="24"/>
          <w:szCs w:val="24"/>
          <w:lang w:eastAsia="cs-CZ"/>
        </w:rPr>
        <w:t>kritéria</w:t>
      </w:r>
      <w:r w:rsidRPr="00F63DAE">
        <w:rPr>
          <w:rFonts w:ascii="Times New Roman" w:hAnsi="Times New Roman"/>
          <w:sz w:val="24"/>
          <w:szCs w:val="24"/>
          <w:lang w:eastAsia="cs-CZ"/>
        </w:rPr>
        <w:t xml:space="preserve"> (viz výše) a pravidla následující:</w:t>
      </w:r>
    </w:p>
    <w:p w:rsidR="006817F7" w:rsidRPr="00F63DAE" w:rsidRDefault="006817F7" w:rsidP="000A62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>Speciální léčbu nebo kompenzační pomůcku nehradí zdravotní pojišťovna</w:t>
      </w:r>
    </w:p>
    <w:p w:rsidR="006817F7" w:rsidRPr="00F63DAE" w:rsidRDefault="006817F7" w:rsidP="000A62C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>Předmět podpory dle potvrzení odborného nebo praktického lékaře pomůže ke zlepšení zdravotního stavu nebo sociálnímu začlenění</w:t>
      </w:r>
    </w:p>
    <w:p w:rsidR="006817F7" w:rsidRPr="00DD2C02" w:rsidRDefault="006817F7" w:rsidP="009D2A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C02">
        <w:rPr>
          <w:rFonts w:ascii="Times New Roman" w:hAnsi="Times New Roman"/>
          <w:sz w:val="24"/>
          <w:szCs w:val="24"/>
          <w:lang w:eastAsia="cs-CZ"/>
        </w:rPr>
        <w:t>Rada města či sociální komise může před návrhem či rozhodnutím v případě posuzování o postižení jedince požádat potencionálního adresáta k nahlédnutí na odborný zdravotní posudek</w:t>
      </w:r>
    </w:p>
    <w:p w:rsidR="006817F7" w:rsidRPr="00DD2C02" w:rsidRDefault="006817F7" w:rsidP="00DD2C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>Předmět podpory nelze uhradit v plné výši z jiných dostupných zdrojů</w:t>
      </w:r>
      <w:r w:rsidRPr="00DD2C02">
        <w:rPr>
          <w:rFonts w:ascii="Times New Roman" w:hAnsi="Times New Roman"/>
          <w:sz w:val="24"/>
          <w:szCs w:val="24"/>
          <w:lang w:eastAsia="cs-CZ"/>
        </w:rPr>
        <w:t xml:space="preserve">                           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F63DAE">
        <w:rPr>
          <w:rFonts w:ascii="Times New Roman" w:hAnsi="Times New Roman"/>
          <w:sz w:val="24"/>
          <w:szCs w:val="24"/>
          <w:u w:val="single"/>
          <w:lang w:eastAsia="cs-CZ"/>
        </w:rPr>
        <w:t>c) podpora nízkopříjmových rodin</w:t>
      </w:r>
    </w:p>
    <w:p w:rsidR="00EF67D0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 xml:space="preserve">Tento program je určen osobám a rodinám s příjmy nepřesahujícími </w:t>
      </w:r>
      <w:r w:rsidR="005745CB">
        <w:rPr>
          <w:rFonts w:ascii="Times New Roman" w:hAnsi="Times New Roman"/>
          <w:sz w:val="24"/>
          <w:szCs w:val="24"/>
          <w:lang w:eastAsia="cs-CZ"/>
        </w:rPr>
        <w:t>3</w:t>
      </w:r>
      <w:r w:rsidRPr="00F63DAE">
        <w:rPr>
          <w:rFonts w:ascii="Times New Roman" w:hAnsi="Times New Roman"/>
          <w:sz w:val="24"/>
          <w:szCs w:val="24"/>
          <w:lang w:eastAsia="cs-CZ"/>
        </w:rPr>
        <w:t>násobek jejich životního minima</w:t>
      </w:r>
      <w:r w:rsidR="008F479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F4799" w:rsidRPr="00C166E5">
        <w:rPr>
          <w:rFonts w:ascii="Times New Roman" w:hAnsi="Times New Roman"/>
          <w:sz w:val="24"/>
          <w:szCs w:val="24"/>
          <w:lang w:eastAsia="cs-CZ"/>
        </w:rPr>
        <w:t xml:space="preserve">(životní minimum nezaopatřeného dítěte se pohybuje </w:t>
      </w:r>
      <w:r w:rsidR="00EF67D0" w:rsidRPr="00C166E5">
        <w:rPr>
          <w:rFonts w:ascii="Times New Roman" w:hAnsi="Times New Roman"/>
          <w:sz w:val="24"/>
          <w:szCs w:val="24"/>
          <w:lang w:eastAsia="cs-CZ"/>
        </w:rPr>
        <w:t xml:space="preserve">dle věku dítěte </w:t>
      </w:r>
      <w:r w:rsidR="008F4799" w:rsidRPr="00C166E5">
        <w:rPr>
          <w:rFonts w:ascii="Times New Roman" w:hAnsi="Times New Roman"/>
          <w:sz w:val="24"/>
          <w:szCs w:val="24"/>
          <w:lang w:eastAsia="cs-CZ"/>
        </w:rPr>
        <w:t xml:space="preserve">v rozmezí 1.740,- Kč – 2.450,- Kč; životní minimum dospělé osoby </w:t>
      </w:r>
      <w:r w:rsidR="00541E80" w:rsidRPr="00C166E5">
        <w:rPr>
          <w:rFonts w:ascii="Times New Roman" w:hAnsi="Times New Roman"/>
          <w:sz w:val="24"/>
          <w:szCs w:val="24"/>
          <w:lang w:eastAsia="cs-CZ"/>
        </w:rPr>
        <w:t xml:space="preserve">se pohybuje </w:t>
      </w:r>
      <w:r w:rsidR="00C166E5">
        <w:rPr>
          <w:rFonts w:ascii="Times New Roman" w:hAnsi="Times New Roman"/>
          <w:sz w:val="24"/>
          <w:szCs w:val="24"/>
          <w:lang w:eastAsia="cs-CZ"/>
        </w:rPr>
        <w:t>v rozmezí 2.830,- Kč – 3.410</w:t>
      </w:r>
      <w:r w:rsidR="008F4799" w:rsidRPr="00C166E5">
        <w:rPr>
          <w:rFonts w:ascii="Times New Roman" w:hAnsi="Times New Roman"/>
          <w:sz w:val="24"/>
          <w:szCs w:val="24"/>
          <w:lang w:eastAsia="cs-CZ"/>
        </w:rPr>
        <w:t xml:space="preserve">,- Kč. Životní minimum rodiny se pak </w:t>
      </w:r>
      <w:r w:rsidR="00541E80" w:rsidRPr="00C166E5">
        <w:rPr>
          <w:rFonts w:ascii="Times New Roman" w:hAnsi="Times New Roman"/>
          <w:sz w:val="24"/>
          <w:szCs w:val="24"/>
          <w:lang w:eastAsia="cs-CZ"/>
        </w:rPr>
        <w:t xml:space="preserve">obecně </w:t>
      </w:r>
      <w:r w:rsidR="008F4799" w:rsidRPr="00C166E5">
        <w:rPr>
          <w:rFonts w:ascii="Times New Roman" w:hAnsi="Times New Roman"/>
          <w:sz w:val="24"/>
          <w:szCs w:val="24"/>
          <w:lang w:eastAsia="cs-CZ"/>
        </w:rPr>
        <w:t>vypočítá dle součtu životních minim osob, které společně hospodaří).</w:t>
      </w:r>
      <w:r w:rsidR="008F4799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6817F7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 xml:space="preserve">Nedostatečný příjem rodiny či jednotlivce je překážkou bránící jeho rozvoji či </w:t>
      </w:r>
      <w:r w:rsidRPr="0086544C">
        <w:rPr>
          <w:rFonts w:ascii="Times New Roman" w:hAnsi="Times New Roman"/>
          <w:sz w:val="24"/>
          <w:szCs w:val="24"/>
          <w:lang w:eastAsia="cs-CZ"/>
        </w:rPr>
        <w:t>efektivnímu využití volného času</w:t>
      </w:r>
      <w:r w:rsidR="0086544C">
        <w:rPr>
          <w:rFonts w:ascii="Times New Roman" w:hAnsi="Times New Roman"/>
          <w:sz w:val="24"/>
          <w:szCs w:val="24"/>
          <w:lang w:eastAsia="cs-CZ"/>
        </w:rPr>
        <w:t>.</w:t>
      </w:r>
      <w:r w:rsidRPr="00F63DA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D2C02">
        <w:rPr>
          <w:rFonts w:ascii="Times New Roman" w:hAnsi="Times New Roman"/>
          <w:sz w:val="24"/>
          <w:szCs w:val="24"/>
          <w:lang w:eastAsia="cs-CZ"/>
        </w:rPr>
        <w:t>Maximální výše podpory donátora je 80 %</w:t>
      </w:r>
      <w:r w:rsidR="00284129" w:rsidRPr="00DD2C02">
        <w:rPr>
          <w:rFonts w:ascii="Times New Roman" w:hAnsi="Times New Roman"/>
          <w:sz w:val="24"/>
          <w:szCs w:val="24"/>
          <w:lang w:eastAsia="cs-CZ"/>
        </w:rPr>
        <w:t xml:space="preserve"> nákladů</w:t>
      </w:r>
      <w:r w:rsidRPr="00DD2C02">
        <w:rPr>
          <w:rFonts w:ascii="Times New Roman" w:hAnsi="Times New Roman"/>
          <w:sz w:val="24"/>
          <w:szCs w:val="24"/>
          <w:lang w:eastAsia="cs-CZ"/>
        </w:rPr>
        <w:t>.</w:t>
      </w:r>
      <w:r w:rsidRPr="00F63DAE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DD2C02" w:rsidRPr="00F63DAE" w:rsidRDefault="00DD2C02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DD2C02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Posuzované žádosti budou pouze ty, které splňují</w:t>
      </w:r>
      <w:r w:rsidRPr="00F63DAE">
        <w:rPr>
          <w:rFonts w:ascii="Times New Roman" w:hAnsi="Times New Roman"/>
          <w:sz w:val="24"/>
          <w:szCs w:val="24"/>
          <w:lang w:eastAsia="cs-CZ"/>
        </w:rPr>
        <w:t xml:space="preserve"> obecná </w:t>
      </w:r>
      <w:r>
        <w:rPr>
          <w:rFonts w:ascii="Times New Roman" w:hAnsi="Times New Roman"/>
          <w:sz w:val="24"/>
          <w:szCs w:val="24"/>
          <w:lang w:eastAsia="cs-CZ"/>
        </w:rPr>
        <w:t>kritéria</w:t>
      </w:r>
      <w:r w:rsidRPr="00F63DAE">
        <w:rPr>
          <w:rFonts w:ascii="Times New Roman" w:hAnsi="Times New Roman"/>
          <w:sz w:val="24"/>
          <w:szCs w:val="24"/>
          <w:lang w:eastAsia="cs-CZ"/>
        </w:rPr>
        <w:t xml:space="preserve"> (viz výše) a pravidla následující:</w:t>
      </w:r>
    </w:p>
    <w:p w:rsidR="006817F7" w:rsidRPr="00F63DAE" w:rsidRDefault="006817F7" w:rsidP="00096B1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>Rodina se aktivně snaží o finanční a hmotné zajištění rodiny (zaměstnaní, aktivně hledající zaměstnání, případně ti, kteří se i přes nemožnost zaměstnání snaží o zlepšení finanční situace rodiny)</w:t>
      </w:r>
    </w:p>
    <w:p w:rsidR="006817F7" w:rsidRPr="00DD2C02" w:rsidRDefault="006817F7" w:rsidP="00DD2C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>Předmět podpory nelze uhradit v plné</w:t>
      </w:r>
      <w:r w:rsidR="00DD2C02">
        <w:rPr>
          <w:rFonts w:ascii="Times New Roman" w:hAnsi="Times New Roman"/>
          <w:sz w:val="24"/>
          <w:szCs w:val="24"/>
          <w:lang w:eastAsia="cs-CZ"/>
        </w:rPr>
        <w:t xml:space="preserve"> výši z jiných dostupných zdrojů</w:t>
      </w: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2A0F46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4</w:t>
      </w:r>
      <w:r w:rsidR="006817F7" w:rsidRPr="00F63DAE">
        <w:rPr>
          <w:rFonts w:ascii="Times New Roman" w:hAnsi="Times New Roman"/>
          <w:sz w:val="24"/>
          <w:szCs w:val="24"/>
          <w:u w:val="single"/>
          <w:lang w:eastAsia="cs-CZ"/>
        </w:rPr>
        <w:t>) Průběh procesu schvalování podpory a termíny</w:t>
      </w:r>
    </w:p>
    <w:p w:rsidR="006817F7" w:rsidRPr="00F63DAE" w:rsidRDefault="006817F7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3DAE">
        <w:rPr>
          <w:rFonts w:ascii="Times New Roman" w:hAnsi="Times New Roman"/>
          <w:sz w:val="24"/>
          <w:szCs w:val="24"/>
          <w:lang w:eastAsia="cs-CZ"/>
        </w:rPr>
        <w:t xml:space="preserve">Návrh na poskytnutí podpory předkládá radě města </w:t>
      </w:r>
      <w:r w:rsidR="00284129">
        <w:rPr>
          <w:rFonts w:ascii="Times New Roman" w:hAnsi="Times New Roman"/>
          <w:sz w:val="24"/>
          <w:szCs w:val="24"/>
          <w:lang w:eastAsia="cs-CZ"/>
        </w:rPr>
        <w:t xml:space="preserve">a zastupitelstvu </w:t>
      </w:r>
      <w:r w:rsidRPr="00F63DAE">
        <w:rPr>
          <w:rFonts w:ascii="Times New Roman" w:hAnsi="Times New Roman"/>
          <w:sz w:val="24"/>
          <w:szCs w:val="24"/>
          <w:lang w:eastAsia="cs-CZ"/>
        </w:rPr>
        <w:t xml:space="preserve">sociální komise ve spolupráci s komisí sociálně-právní ochrany dětí. </w:t>
      </w:r>
    </w:p>
    <w:p w:rsidR="006817F7" w:rsidRPr="00F63DAE" w:rsidRDefault="00284129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D2C02">
        <w:rPr>
          <w:rFonts w:ascii="Times New Roman" w:hAnsi="Times New Roman"/>
          <w:sz w:val="24"/>
          <w:szCs w:val="24"/>
          <w:lang w:eastAsia="cs-CZ"/>
        </w:rPr>
        <w:t xml:space="preserve">Sběr žádostí probíhá do </w:t>
      </w:r>
      <w:r w:rsidR="00C166E5">
        <w:rPr>
          <w:rFonts w:ascii="Times New Roman" w:hAnsi="Times New Roman"/>
          <w:sz w:val="24"/>
          <w:szCs w:val="24"/>
          <w:lang w:eastAsia="cs-CZ"/>
        </w:rPr>
        <w:t>31</w:t>
      </w:r>
      <w:r w:rsidRPr="00DD2C02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C166E5">
        <w:rPr>
          <w:rFonts w:ascii="Times New Roman" w:hAnsi="Times New Roman"/>
          <w:sz w:val="24"/>
          <w:szCs w:val="24"/>
          <w:lang w:eastAsia="cs-CZ"/>
        </w:rPr>
        <w:t>5</w:t>
      </w:r>
      <w:bookmarkStart w:id="0" w:name="_GoBack"/>
      <w:bookmarkEnd w:id="0"/>
      <w:r w:rsidRPr="00DD2C02">
        <w:rPr>
          <w:rFonts w:ascii="Times New Roman" w:hAnsi="Times New Roman"/>
          <w:sz w:val="24"/>
          <w:szCs w:val="24"/>
          <w:lang w:eastAsia="cs-CZ"/>
        </w:rPr>
        <w:t xml:space="preserve">. daného roku. Žádosti jsou adresovány </w:t>
      </w:r>
      <w:r w:rsidR="002F1611" w:rsidRPr="00DD2C02">
        <w:rPr>
          <w:rFonts w:ascii="Times New Roman" w:hAnsi="Times New Roman"/>
          <w:sz w:val="24"/>
          <w:szCs w:val="24"/>
          <w:lang w:eastAsia="cs-CZ"/>
        </w:rPr>
        <w:t>S</w:t>
      </w:r>
      <w:r w:rsidRPr="00DD2C02">
        <w:rPr>
          <w:rFonts w:ascii="Times New Roman" w:hAnsi="Times New Roman"/>
          <w:sz w:val="24"/>
          <w:szCs w:val="24"/>
          <w:lang w:eastAsia="cs-CZ"/>
        </w:rPr>
        <w:t xml:space="preserve">ociální komisi města Hustopeče. </w:t>
      </w:r>
    </w:p>
    <w:p w:rsidR="006817F7" w:rsidRPr="00F63DAE" w:rsidRDefault="006817F7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Pr="00C453B3" w:rsidRDefault="0086544C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DD2C02">
        <w:rPr>
          <w:rFonts w:ascii="Times New Roman" w:hAnsi="Times New Roman"/>
          <w:sz w:val="24"/>
          <w:szCs w:val="24"/>
          <w:u w:val="single"/>
          <w:lang w:eastAsia="cs-CZ"/>
        </w:rPr>
        <w:t>5) Žádost</w:t>
      </w:r>
      <w:r w:rsidR="00C453B3" w:rsidRPr="00DD2C02">
        <w:rPr>
          <w:rFonts w:ascii="Times New Roman" w:hAnsi="Times New Roman"/>
          <w:sz w:val="24"/>
          <w:szCs w:val="24"/>
          <w:u w:val="single"/>
          <w:lang w:eastAsia="cs-CZ"/>
        </w:rPr>
        <w:t xml:space="preserve"> o poskytnutí dotace ze Sociálního programu</w:t>
      </w:r>
    </w:p>
    <w:p w:rsidR="0086544C" w:rsidRDefault="0086544C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Žádost o poskytnutí dotace v rámci Sociálního programu musí obsahovat zejména:</w:t>
      </w:r>
    </w:p>
    <w:p w:rsidR="0086544C" w:rsidRDefault="0086544C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Označení podpořené osoby a adresáta podpory</w:t>
      </w:r>
      <w:r w:rsidR="002F1611">
        <w:rPr>
          <w:rFonts w:ascii="Times New Roman" w:hAnsi="Times New Roman"/>
          <w:sz w:val="24"/>
          <w:szCs w:val="24"/>
          <w:lang w:eastAsia="cs-CZ"/>
        </w:rPr>
        <w:t xml:space="preserve"> (jméno, adresa trvalého pobytu, datum narození)</w:t>
      </w:r>
    </w:p>
    <w:p w:rsidR="00C453B3" w:rsidRDefault="00C453B3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Výše částky, o kterou je žádáno</w:t>
      </w:r>
    </w:p>
    <w:p w:rsidR="00C453B3" w:rsidRDefault="00C453B3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Zařazení do jednoho ze tří bodů účelu podpory (viz výše)</w:t>
      </w:r>
    </w:p>
    <w:p w:rsidR="00C453B3" w:rsidRDefault="00C453B3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Odůvodnění žádosti</w:t>
      </w:r>
    </w:p>
    <w:p w:rsidR="0086544C" w:rsidRDefault="00C453B3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>Povinné přílohy dle konkrétního bodu účelu podpory, ze kterého žadatel žádá</w:t>
      </w:r>
      <w:r w:rsidR="00DD2C02">
        <w:rPr>
          <w:rFonts w:ascii="Times New Roman" w:hAnsi="Times New Roman"/>
          <w:sz w:val="24"/>
          <w:szCs w:val="24"/>
          <w:lang w:eastAsia="cs-CZ"/>
        </w:rPr>
        <w:t xml:space="preserve"> (jsou-li u daného bodu uvedeny)</w:t>
      </w:r>
      <w:r w:rsidR="0086544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C453B3" w:rsidRDefault="00C453B3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Přiložený přípis, ve kterém žadatel vypíše výše jednotlivých příjmů společně posuzovaných osob a druh těchto příjmů (např. příjem ze zaměstnání, starobní důchod…)</w:t>
      </w:r>
    </w:p>
    <w:p w:rsidR="00C453B3" w:rsidRDefault="00C453B3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Kontakt na žadatele či osobu, která jej zastupuje (</w:t>
      </w:r>
      <w:r w:rsidR="00DD2C02">
        <w:rPr>
          <w:rFonts w:ascii="Times New Roman" w:hAnsi="Times New Roman"/>
          <w:sz w:val="24"/>
          <w:szCs w:val="24"/>
          <w:lang w:eastAsia="cs-CZ"/>
        </w:rPr>
        <w:t xml:space="preserve">kontaktní </w:t>
      </w:r>
      <w:r>
        <w:rPr>
          <w:rFonts w:ascii="Times New Roman" w:hAnsi="Times New Roman"/>
          <w:sz w:val="24"/>
          <w:szCs w:val="24"/>
          <w:lang w:eastAsia="cs-CZ"/>
        </w:rPr>
        <w:t>adresa, telefon</w:t>
      </w:r>
      <w:r w:rsidR="00DD2C02">
        <w:rPr>
          <w:rFonts w:ascii="Times New Roman" w:hAnsi="Times New Roman"/>
          <w:sz w:val="24"/>
          <w:szCs w:val="24"/>
          <w:lang w:eastAsia="cs-CZ"/>
        </w:rPr>
        <w:t>, e-mail</w:t>
      </w:r>
      <w:r>
        <w:rPr>
          <w:rFonts w:ascii="Times New Roman" w:hAnsi="Times New Roman"/>
          <w:sz w:val="24"/>
          <w:szCs w:val="24"/>
          <w:lang w:eastAsia="cs-CZ"/>
        </w:rPr>
        <w:t>)</w:t>
      </w:r>
    </w:p>
    <w:p w:rsidR="002F1611" w:rsidRPr="00F63DAE" w:rsidRDefault="002F1611" w:rsidP="00C453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Součástí žádosti je i prohlášení žadatele o souhlasu se zpracováním osobních a citlivých údajů žadatele městem Hustopeče po dobu nezbytně nutnou</w:t>
      </w:r>
    </w:p>
    <w:p w:rsidR="006817F7" w:rsidRPr="00F63DAE" w:rsidRDefault="006817F7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17F7" w:rsidRDefault="006817F7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4129" w:rsidRDefault="00284129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4129" w:rsidRPr="00284129" w:rsidRDefault="00284129" w:rsidP="00C453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84129">
        <w:rPr>
          <w:rFonts w:ascii="Times New Roman" w:hAnsi="Times New Roman"/>
          <w:sz w:val="24"/>
          <w:szCs w:val="24"/>
          <w:lang w:eastAsia="cs-CZ"/>
        </w:rPr>
        <w:t xml:space="preserve">Sociální program jednorázové podpory pro vybrané dítě (nezaopatřeného jednotlivce) schválila rada města Hustopeče na svém jednání dne </w:t>
      </w:r>
      <w:r w:rsidR="00C166E5">
        <w:rPr>
          <w:rFonts w:ascii="Times New Roman" w:hAnsi="Times New Roman"/>
          <w:sz w:val="24"/>
          <w:szCs w:val="24"/>
          <w:lang w:eastAsia="cs-CZ"/>
        </w:rPr>
        <w:t>30</w:t>
      </w:r>
      <w:r w:rsidRPr="00284129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C166E5">
        <w:rPr>
          <w:rFonts w:ascii="Times New Roman" w:hAnsi="Times New Roman"/>
          <w:sz w:val="24"/>
          <w:szCs w:val="24"/>
          <w:lang w:eastAsia="cs-CZ"/>
        </w:rPr>
        <w:t>1</w:t>
      </w:r>
      <w:r w:rsidRPr="00284129">
        <w:rPr>
          <w:rFonts w:ascii="Times New Roman" w:hAnsi="Times New Roman"/>
          <w:sz w:val="24"/>
          <w:szCs w:val="24"/>
          <w:lang w:eastAsia="cs-CZ"/>
        </w:rPr>
        <w:t>. 201</w:t>
      </w:r>
      <w:r w:rsidR="00C166E5">
        <w:rPr>
          <w:rFonts w:ascii="Times New Roman" w:hAnsi="Times New Roman"/>
          <w:sz w:val="24"/>
          <w:szCs w:val="24"/>
          <w:lang w:eastAsia="cs-CZ"/>
        </w:rPr>
        <w:t>8</w:t>
      </w:r>
      <w:r w:rsidRPr="00284129">
        <w:rPr>
          <w:rFonts w:ascii="Times New Roman" w:hAnsi="Times New Roman"/>
          <w:sz w:val="24"/>
          <w:szCs w:val="24"/>
          <w:lang w:eastAsia="cs-CZ"/>
        </w:rPr>
        <w:t>.</w:t>
      </w:r>
    </w:p>
    <w:p w:rsidR="00284129" w:rsidRDefault="00284129" w:rsidP="00C453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284129" w:rsidRDefault="00284129" w:rsidP="002841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2F1611" w:rsidRDefault="002F1611" w:rsidP="002841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2F1611" w:rsidRDefault="002F1611" w:rsidP="002841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284129" w:rsidRDefault="00284129" w:rsidP="002841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PaedDr. Hana Potměšilová</w:t>
      </w:r>
    </w:p>
    <w:p w:rsidR="00284129" w:rsidRPr="00F63DAE" w:rsidRDefault="00284129" w:rsidP="002841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                 starostka</w:t>
      </w:r>
    </w:p>
    <w:p w:rsidR="00284129" w:rsidRPr="00F63DAE" w:rsidRDefault="00284129" w:rsidP="00013CF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 w:rsidP="00013CF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17F7" w:rsidRPr="00F63DAE" w:rsidRDefault="006817F7">
      <w:pPr>
        <w:rPr>
          <w:sz w:val="24"/>
          <w:szCs w:val="24"/>
        </w:rPr>
      </w:pPr>
    </w:p>
    <w:sectPr w:rsidR="006817F7" w:rsidRPr="00F63DAE" w:rsidSect="0034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528A"/>
    <w:multiLevelType w:val="hybridMultilevel"/>
    <w:tmpl w:val="E592A226"/>
    <w:lvl w:ilvl="0" w:tplc="F208D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CF0"/>
    <w:rsid w:val="00013CF0"/>
    <w:rsid w:val="00036516"/>
    <w:rsid w:val="00096B19"/>
    <w:rsid w:val="000A62CC"/>
    <w:rsid w:val="000A71C4"/>
    <w:rsid w:val="001620B5"/>
    <w:rsid w:val="00215101"/>
    <w:rsid w:val="0026318F"/>
    <w:rsid w:val="00284129"/>
    <w:rsid w:val="002A0F46"/>
    <w:rsid w:val="002F1611"/>
    <w:rsid w:val="00345A04"/>
    <w:rsid w:val="00431CCA"/>
    <w:rsid w:val="004537B3"/>
    <w:rsid w:val="004A24E0"/>
    <w:rsid w:val="004B0F62"/>
    <w:rsid w:val="004B1755"/>
    <w:rsid w:val="00541E80"/>
    <w:rsid w:val="005745CB"/>
    <w:rsid w:val="005A7F05"/>
    <w:rsid w:val="005E6206"/>
    <w:rsid w:val="0062483C"/>
    <w:rsid w:val="006817F7"/>
    <w:rsid w:val="00731EBE"/>
    <w:rsid w:val="00785C81"/>
    <w:rsid w:val="00816B77"/>
    <w:rsid w:val="00817784"/>
    <w:rsid w:val="0086544C"/>
    <w:rsid w:val="008965B9"/>
    <w:rsid w:val="008F4799"/>
    <w:rsid w:val="009320DF"/>
    <w:rsid w:val="009A2C3F"/>
    <w:rsid w:val="009A57AA"/>
    <w:rsid w:val="009D15E3"/>
    <w:rsid w:val="009D2A40"/>
    <w:rsid w:val="00AE3E19"/>
    <w:rsid w:val="00B23764"/>
    <w:rsid w:val="00B56848"/>
    <w:rsid w:val="00C166E5"/>
    <w:rsid w:val="00C453B3"/>
    <w:rsid w:val="00CA6488"/>
    <w:rsid w:val="00CD4F50"/>
    <w:rsid w:val="00D11584"/>
    <w:rsid w:val="00D53E2D"/>
    <w:rsid w:val="00D93867"/>
    <w:rsid w:val="00DD2C02"/>
    <w:rsid w:val="00EF67D0"/>
    <w:rsid w:val="00F42635"/>
    <w:rsid w:val="00F46BCC"/>
    <w:rsid w:val="00F61EB4"/>
    <w:rsid w:val="00F63DAE"/>
    <w:rsid w:val="00F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766BD7-593D-4255-8FCF-F4DD9880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A0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A62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F63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63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1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penzion</dc:creator>
  <cp:keywords/>
  <dc:description/>
  <cp:lastModifiedBy>Pavel Furch, DiS.</cp:lastModifiedBy>
  <cp:revision>2</cp:revision>
  <cp:lastPrinted>2016-03-23T15:42:00Z</cp:lastPrinted>
  <dcterms:created xsi:type="dcterms:W3CDTF">2018-04-09T15:17:00Z</dcterms:created>
  <dcterms:modified xsi:type="dcterms:W3CDTF">2018-04-09T15:17:00Z</dcterms:modified>
</cp:coreProperties>
</file>