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83F157" w14:textId="77777777" w:rsidR="00AC414A" w:rsidRDefault="00AC414A" w:rsidP="00AC414A">
      <w:pPr>
        <w:pStyle w:val="Podnadpis"/>
        <w:rPr>
          <w:rFonts w:ascii="Times New Roman" w:hAnsi="Times New Roman"/>
          <w:b/>
          <w:sz w:val="44"/>
          <w:szCs w:val="44"/>
        </w:rPr>
      </w:pPr>
    </w:p>
    <w:p w14:paraId="47CE56BE" w14:textId="77777777" w:rsidR="00DA089B" w:rsidRDefault="006D7004" w:rsidP="00AC414A">
      <w:pPr>
        <w:pStyle w:val="Podnadpis"/>
        <w:rPr>
          <w:rFonts w:ascii="Times New Roman" w:hAnsi="Times New Roman"/>
          <w:b/>
          <w:sz w:val="44"/>
          <w:szCs w:val="44"/>
        </w:rPr>
      </w:pPr>
      <w:r w:rsidRPr="00DA089B">
        <w:rPr>
          <w:rFonts w:ascii="Times New Roman" w:hAnsi="Times New Roman"/>
          <w:b/>
          <w:sz w:val="44"/>
          <w:szCs w:val="44"/>
        </w:rPr>
        <w:t>Ceník plateb</w:t>
      </w:r>
    </w:p>
    <w:p w14:paraId="51E2A372" w14:textId="77777777" w:rsidR="00DA089B" w:rsidRPr="00DA089B" w:rsidRDefault="00DA089B" w:rsidP="00DA089B"/>
    <w:p w14:paraId="7EA51FE1" w14:textId="77777777" w:rsidR="006D7004" w:rsidRPr="00950432" w:rsidRDefault="006D7004" w:rsidP="00344FC9">
      <w:pPr>
        <w:pStyle w:val="Podnadpis"/>
        <w:rPr>
          <w:b/>
          <w:sz w:val="28"/>
          <w:szCs w:val="28"/>
          <w:u w:val="single"/>
        </w:rPr>
      </w:pPr>
      <w:r w:rsidRPr="00950432">
        <w:rPr>
          <w:rFonts w:ascii="Times New Roman" w:hAnsi="Times New Roman"/>
          <w:b/>
          <w:sz w:val="28"/>
          <w:szCs w:val="28"/>
        </w:rPr>
        <w:t>za stání silničních motorových vozidel na místních komunikacích ve vymezených oblastech města Hustopeče</w:t>
      </w:r>
    </w:p>
    <w:p w14:paraId="1FC50848" w14:textId="77777777" w:rsidR="00931445" w:rsidRDefault="00931445" w:rsidP="00AC414A">
      <w:pPr>
        <w:rPr>
          <w:b/>
          <w:u w:val="single"/>
        </w:rPr>
      </w:pPr>
    </w:p>
    <w:p w14:paraId="64DB6A47" w14:textId="77777777" w:rsidR="00344FC9" w:rsidRDefault="00344FC9" w:rsidP="00344FC9">
      <w:pPr>
        <w:jc w:val="center"/>
        <w:rPr>
          <w:b/>
          <w:u w:val="single"/>
        </w:rPr>
      </w:pPr>
    </w:p>
    <w:p w14:paraId="50890181" w14:textId="77777777" w:rsidR="00AC414A" w:rsidRDefault="00AC414A" w:rsidP="00344FC9">
      <w:pPr>
        <w:jc w:val="center"/>
        <w:rPr>
          <w:b/>
          <w:u w:val="single"/>
        </w:rPr>
      </w:pPr>
    </w:p>
    <w:p w14:paraId="330B984B" w14:textId="77777777" w:rsidR="006D7004" w:rsidRDefault="00344FC9" w:rsidP="00344FC9">
      <w:pPr>
        <w:jc w:val="center"/>
        <w:rPr>
          <w:b/>
          <w:u w:val="single"/>
        </w:rPr>
      </w:pPr>
      <w:r>
        <w:rPr>
          <w:b/>
          <w:u w:val="single"/>
        </w:rPr>
        <w:t xml:space="preserve">Vymezená oblast </w:t>
      </w:r>
      <w:r w:rsidR="006D7004">
        <w:rPr>
          <w:b/>
          <w:u w:val="single"/>
        </w:rPr>
        <w:t xml:space="preserve">1 </w:t>
      </w:r>
    </w:p>
    <w:p w14:paraId="5EDE3456" w14:textId="77777777" w:rsidR="00344FC9" w:rsidRDefault="00344FC9" w:rsidP="006A3C48">
      <w:pPr>
        <w:rPr>
          <w:b/>
          <w:u w:val="single"/>
        </w:rPr>
      </w:pPr>
    </w:p>
    <w:p w14:paraId="0D8A9ED6" w14:textId="77777777" w:rsidR="006A3C48" w:rsidRDefault="006A3C48" w:rsidP="006A3C48">
      <w:pPr>
        <w:rPr>
          <w:b/>
          <w:u w:val="single"/>
        </w:rPr>
      </w:pPr>
    </w:p>
    <w:tbl>
      <w:tblPr>
        <w:tblW w:w="92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709"/>
        <w:gridCol w:w="851"/>
        <w:gridCol w:w="992"/>
        <w:gridCol w:w="992"/>
        <w:gridCol w:w="1701"/>
        <w:gridCol w:w="1781"/>
      </w:tblGrid>
      <w:tr w:rsidR="00344FC9" w14:paraId="27CF8B70" w14:textId="77777777" w:rsidTr="000512BE">
        <w:trPr>
          <w:trHeight w:val="303"/>
        </w:trPr>
        <w:tc>
          <w:tcPr>
            <w:tcW w:w="2268" w:type="dxa"/>
            <w:shd w:val="clear" w:color="auto" w:fill="D9D9D9"/>
            <w:vAlign w:val="bottom"/>
          </w:tcPr>
          <w:p w14:paraId="19FC382F" w14:textId="77777777" w:rsidR="00344FC9" w:rsidRDefault="00344FC9" w:rsidP="006D7004">
            <w:pPr>
              <w:snapToGrid w:val="0"/>
              <w:rPr>
                <w:b/>
                <w:bCs/>
                <w:color w:val="000000"/>
                <w:sz w:val="22"/>
                <w:szCs w:val="22"/>
              </w:rPr>
            </w:pPr>
          </w:p>
        </w:tc>
        <w:tc>
          <w:tcPr>
            <w:tcW w:w="709" w:type="dxa"/>
            <w:shd w:val="clear" w:color="auto" w:fill="D9D9D9"/>
            <w:vAlign w:val="bottom"/>
          </w:tcPr>
          <w:p w14:paraId="7C041EA4" w14:textId="77777777" w:rsidR="00344FC9" w:rsidRDefault="00344FC9" w:rsidP="006D7004">
            <w:pPr>
              <w:jc w:val="center"/>
              <w:rPr>
                <w:b/>
                <w:bCs/>
                <w:color w:val="000000"/>
                <w:sz w:val="22"/>
                <w:szCs w:val="22"/>
              </w:rPr>
            </w:pPr>
            <w:r>
              <w:rPr>
                <w:b/>
                <w:bCs/>
                <w:color w:val="000000"/>
                <w:sz w:val="22"/>
                <w:szCs w:val="22"/>
              </w:rPr>
              <w:t>0-3O min</w:t>
            </w:r>
          </w:p>
        </w:tc>
        <w:tc>
          <w:tcPr>
            <w:tcW w:w="851" w:type="dxa"/>
            <w:shd w:val="clear" w:color="auto" w:fill="D9D9D9"/>
            <w:vAlign w:val="bottom"/>
          </w:tcPr>
          <w:p w14:paraId="451862ED" w14:textId="77777777" w:rsidR="00344FC9" w:rsidRDefault="00344FC9" w:rsidP="006D7004">
            <w:pPr>
              <w:jc w:val="center"/>
              <w:rPr>
                <w:b/>
                <w:bCs/>
                <w:color w:val="000000"/>
                <w:sz w:val="22"/>
                <w:szCs w:val="22"/>
              </w:rPr>
            </w:pPr>
            <w:r>
              <w:rPr>
                <w:b/>
                <w:bCs/>
                <w:color w:val="000000"/>
                <w:sz w:val="22"/>
                <w:szCs w:val="22"/>
              </w:rPr>
              <w:t>30 - 60 min</w:t>
            </w:r>
          </w:p>
        </w:tc>
        <w:tc>
          <w:tcPr>
            <w:tcW w:w="992" w:type="dxa"/>
            <w:shd w:val="clear" w:color="auto" w:fill="D9D9D9"/>
            <w:vAlign w:val="bottom"/>
          </w:tcPr>
          <w:p w14:paraId="539806EC" w14:textId="77777777" w:rsidR="00344FC9" w:rsidRDefault="00344FC9" w:rsidP="006D7004">
            <w:pPr>
              <w:jc w:val="center"/>
              <w:rPr>
                <w:b/>
                <w:bCs/>
                <w:color w:val="000000"/>
                <w:sz w:val="22"/>
                <w:szCs w:val="22"/>
              </w:rPr>
            </w:pPr>
            <w:r>
              <w:rPr>
                <w:b/>
                <w:bCs/>
                <w:color w:val="000000"/>
                <w:sz w:val="22"/>
                <w:szCs w:val="22"/>
              </w:rPr>
              <w:t>60 - 120 min</w:t>
            </w:r>
          </w:p>
        </w:tc>
        <w:tc>
          <w:tcPr>
            <w:tcW w:w="992" w:type="dxa"/>
            <w:shd w:val="clear" w:color="auto" w:fill="D9D9D9"/>
            <w:vAlign w:val="bottom"/>
          </w:tcPr>
          <w:p w14:paraId="0A4E69FF" w14:textId="77777777" w:rsidR="00344FC9" w:rsidRDefault="00344FC9" w:rsidP="006D7004">
            <w:pPr>
              <w:jc w:val="center"/>
              <w:rPr>
                <w:b/>
                <w:bCs/>
                <w:color w:val="000000"/>
                <w:sz w:val="22"/>
                <w:szCs w:val="22"/>
              </w:rPr>
            </w:pPr>
            <w:r>
              <w:rPr>
                <w:b/>
                <w:bCs/>
                <w:color w:val="000000"/>
                <w:sz w:val="22"/>
                <w:szCs w:val="22"/>
              </w:rPr>
              <w:t>120 - 180 min</w:t>
            </w:r>
          </w:p>
        </w:tc>
        <w:tc>
          <w:tcPr>
            <w:tcW w:w="1701" w:type="dxa"/>
            <w:shd w:val="clear" w:color="auto" w:fill="D9D9D9"/>
            <w:vAlign w:val="bottom"/>
          </w:tcPr>
          <w:p w14:paraId="7D452271" w14:textId="77777777" w:rsidR="00344FC9" w:rsidRDefault="00344FC9" w:rsidP="006D7004">
            <w:pPr>
              <w:jc w:val="center"/>
              <w:rPr>
                <w:b/>
                <w:bCs/>
                <w:color w:val="000000"/>
                <w:sz w:val="22"/>
                <w:szCs w:val="22"/>
              </w:rPr>
            </w:pPr>
            <w:r>
              <w:rPr>
                <w:b/>
                <w:bCs/>
                <w:color w:val="000000"/>
                <w:sz w:val="22"/>
                <w:szCs w:val="22"/>
              </w:rPr>
              <w:t>Každá další započatá hodina +</w:t>
            </w:r>
          </w:p>
        </w:tc>
        <w:tc>
          <w:tcPr>
            <w:tcW w:w="1781" w:type="dxa"/>
            <w:shd w:val="clear" w:color="auto" w:fill="D9D9D9"/>
          </w:tcPr>
          <w:p w14:paraId="60473BD7" w14:textId="77777777" w:rsidR="00344FC9" w:rsidRDefault="00344FC9" w:rsidP="006D7004">
            <w:pPr>
              <w:jc w:val="center"/>
            </w:pPr>
            <w:r>
              <w:rPr>
                <w:b/>
                <w:bCs/>
                <w:color w:val="000000"/>
                <w:sz w:val="22"/>
                <w:szCs w:val="22"/>
              </w:rPr>
              <w:t>Poznámka</w:t>
            </w:r>
          </w:p>
        </w:tc>
      </w:tr>
      <w:tr w:rsidR="00344FC9" w14:paraId="1119CD7A" w14:textId="77777777" w:rsidTr="000512BE">
        <w:trPr>
          <w:trHeight w:val="303"/>
        </w:trPr>
        <w:tc>
          <w:tcPr>
            <w:tcW w:w="2268" w:type="dxa"/>
            <w:shd w:val="clear" w:color="auto" w:fill="auto"/>
            <w:vAlign w:val="bottom"/>
          </w:tcPr>
          <w:p w14:paraId="6025037B" w14:textId="77777777" w:rsidR="00344FC9" w:rsidRDefault="000512BE" w:rsidP="006D7004">
            <w:pPr>
              <w:rPr>
                <w:color w:val="00000A"/>
              </w:rPr>
            </w:pPr>
            <w:r>
              <w:rPr>
                <w:color w:val="00000A"/>
              </w:rPr>
              <w:t>Místní komunikace ul.</w:t>
            </w:r>
            <w:r w:rsidRPr="005A051F">
              <w:rPr>
                <w:color w:val="00000A"/>
              </w:rPr>
              <w:t xml:space="preserve"> Dukelské náměstí</w:t>
            </w:r>
            <w:r>
              <w:rPr>
                <w:color w:val="00000A"/>
              </w:rPr>
              <w:t xml:space="preserve"> </w:t>
            </w:r>
            <w:r w:rsidRPr="005A051F">
              <w:rPr>
                <w:color w:val="00000A"/>
              </w:rPr>
              <w:t>Hustopeče</w:t>
            </w:r>
          </w:p>
          <w:p w14:paraId="07035D94" w14:textId="77777777" w:rsidR="007E3EEA" w:rsidRDefault="007E3EEA" w:rsidP="006D7004">
            <w:pPr>
              <w:rPr>
                <w:bCs/>
                <w:sz w:val="22"/>
                <w:szCs w:val="22"/>
              </w:rPr>
            </w:pPr>
          </w:p>
        </w:tc>
        <w:tc>
          <w:tcPr>
            <w:tcW w:w="709" w:type="dxa"/>
            <w:shd w:val="clear" w:color="auto" w:fill="auto"/>
            <w:vAlign w:val="center"/>
          </w:tcPr>
          <w:p w14:paraId="2729ACB7" w14:textId="77777777" w:rsidR="00344FC9" w:rsidRDefault="00344FC9" w:rsidP="000512BE">
            <w:pPr>
              <w:jc w:val="center"/>
              <w:rPr>
                <w:bCs/>
                <w:sz w:val="22"/>
                <w:szCs w:val="22"/>
              </w:rPr>
            </w:pPr>
            <w:r>
              <w:rPr>
                <w:bCs/>
                <w:sz w:val="22"/>
                <w:szCs w:val="22"/>
              </w:rPr>
              <w:t>0 Kč</w:t>
            </w:r>
          </w:p>
        </w:tc>
        <w:tc>
          <w:tcPr>
            <w:tcW w:w="851" w:type="dxa"/>
            <w:shd w:val="clear" w:color="auto" w:fill="auto"/>
            <w:vAlign w:val="center"/>
          </w:tcPr>
          <w:p w14:paraId="04D3B9EE" w14:textId="77777777" w:rsidR="00344FC9" w:rsidRDefault="00344FC9" w:rsidP="000512BE">
            <w:pPr>
              <w:jc w:val="center"/>
              <w:rPr>
                <w:bCs/>
                <w:sz w:val="22"/>
                <w:szCs w:val="22"/>
              </w:rPr>
            </w:pPr>
            <w:r>
              <w:rPr>
                <w:bCs/>
                <w:sz w:val="22"/>
                <w:szCs w:val="22"/>
              </w:rPr>
              <w:t>10 Kč</w:t>
            </w:r>
          </w:p>
        </w:tc>
        <w:tc>
          <w:tcPr>
            <w:tcW w:w="992" w:type="dxa"/>
            <w:shd w:val="clear" w:color="auto" w:fill="auto"/>
            <w:vAlign w:val="center"/>
          </w:tcPr>
          <w:p w14:paraId="4990A3F2" w14:textId="77777777" w:rsidR="00344FC9" w:rsidRDefault="00344FC9" w:rsidP="000512BE">
            <w:pPr>
              <w:jc w:val="center"/>
              <w:rPr>
                <w:bCs/>
                <w:sz w:val="22"/>
                <w:szCs w:val="22"/>
              </w:rPr>
            </w:pPr>
            <w:r>
              <w:rPr>
                <w:bCs/>
                <w:sz w:val="22"/>
                <w:szCs w:val="22"/>
              </w:rPr>
              <w:t>30 Kč</w:t>
            </w:r>
          </w:p>
        </w:tc>
        <w:tc>
          <w:tcPr>
            <w:tcW w:w="992" w:type="dxa"/>
            <w:shd w:val="clear" w:color="auto" w:fill="auto"/>
            <w:vAlign w:val="center"/>
          </w:tcPr>
          <w:p w14:paraId="4CEE5580" w14:textId="77777777" w:rsidR="00344FC9" w:rsidRDefault="00344FC9" w:rsidP="000512BE">
            <w:pPr>
              <w:jc w:val="center"/>
              <w:rPr>
                <w:bCs/>
                <w:sz w:val="22"/>
                <w:szCs w:val="22"/>
              </w:rPr>
            </w:pPr>
            <w:r>
              <w:rPr>
                <w:bCs/>
                <w:sz w:val="22"/>
                <w:szCs w:val="22"/>
              </w:rPr>
              <w:t>50 Kč</w:t>
            </w:r>
          </w:p>
        </w:tc>
        <w:tc>
          <w:tcPr>
            <w:tcW w:w="1701" w:type="dxa"/>
            <w:shd w:val="clear" w:color="auto" w:fill="auto"/>
            <w:vAlign w:val="center"/>
          </w:tcPr>
          <w:p w14:paraId="6E53007D" w14:textId="77777777" w:rsidR="00344FC9" w:rsidRDefault="00344FC9" w:rsidP="000512BE">
            <w:pPr>
              <w:jc w:val="center"/>
              <w:rPr>
                <w:bCs/>
                <w:sz w:val="22"/>
                <w:szCs w:val="22"/>
              </w:rPr>
            </w:pPr>
            <w:r>
              <w:rPr>
                <w:bCs/>
                <w:sz w:val="22"/>
                <w:szCs w:val="22"/>
              </w:rPr>
              <w:t>30 Kč</w:t>
            </w:r>
          </w:p>
        </w:tc>
        <w:tc>
          <w:tcPr>
            <w:tcW w:w="1781" w:type="dxa"/>
            <w:shd w:val="clear" w:color="auto" w:fill="auto"/>
            <w:vAlign w:val="center"/>
          </w:tcPr>
          <w:p w14:paraId="0146B852" w14:textId="77777777" w:rsidR="00344FC9" w:rsidRDefault="00344FC9" w:rsidP="000512BE">
            <w:pPr>
              <w:snapToGrid w:val="0"/>
              <w:jc w:val="center"/>
              <w:rPr>
                <w:bCs/>
                <w:sz w:val="22"/>
                <w:szCs w:val="22"/>
              </w:rPr>
            </w:pPr>
          </w:p>
        </w:tc>
      </w:tr>
      <w:tr w:rsidR="00344FC9" w14:paraId="7AB6F96A" w14:textId="77777777" w:rsidTr="000512BE">
        <w:trPr>
          <w:trHeight w:val="303"/>
        </w:trPr>
        <w:tc>
          <w:tcPr>
            <w:tcW w:w="2268" w:type="dxa"/>
            <w:shd w:val="clear" w:color="auto" w:fill="auto"/>
            <w:vAlign w:val="bottom"/>
          </w:tcPr>
          <w:p w14:paraId="25EC70D4" w14:textId="77777777" w:rsidR="00344FC9" w:rsidRDefault="000512BE" w:rsidP="000512BE">
            <w:pPr>
              <w:rPr>
                <w:color w:val="00000A"/>
              </w:rPr>
            </w:pPr>
            <w:r>
              <w:rPr>
                <w:color w:val="00000A"/>
              </w:rPr>
              <w:t>Místní komunikace ul.</w:t>
            </w:r>
            <w:r w:rsidRPr="005A051F">
              <w:rPr>
                <w:color w:val="00000A"/>
              </w:rPr>
              <w:t xml:space="preserve"> </w:t>
            </w:r>
            <w:r>
              <w:rPr>
                <w:color w:val="00000A"/>
              </w:rPr>
              <w:t xml:space="preserve">Husova </w:t>
            </w:r>
            <w:r w:rsidRPr="005A051F">
              <w:rPr>
                <w:color w:val="00000A"/>
              </w:rPr>
              <w:t>Hustopeče</w:t>
            </w:r>
          </w:p>
          <w:p w14:paraId="7AB13A22" w14:textId="77777777" w:rsidR="007E3EEA" w:rsidRDefault="007E3EEA" w:rsidP="000512BE">
            <w:pPr>
              <w:rPr>
                <w:bCs/>
                <w:sz w:val="22"/>
                <w:szCs w:val="22"/>
              </w:rPr>
            </w:pPr>
          </w:p>
        </w:tc>
        <w:tc>
          <w:tcPr>
            <w:tcW w:w="709" w:type="dxa"/>
            <w:shd w:val="clear" w:color="auto" w:fill="auto"/>
            <w:vAlign w:val="center"/>
          </w:tcPr>
          <w:p w14:paraId="7C102CFC" w14:textId="77777777" w:rsidR="00344FC9" w:rsidRDefault="00344FC9" w:rsidP="000512BE">
            <w:pPr>
              <w:jc w:val="center"/>
              <w:rPr>
                <w:bCs/>
                <w:sz w:val="22"/>
                <w:szCs w:val="22"/>
              </w:rPr>
            </w:pPr>
            <w:r>
              <w:rPr>
                <w:bCs/>
                <w:sz w:val="22"/>
                <w:szCs w:val="22"/>
              </w:rPr>
              <w:t>0 Kč</w:t>
            </w:r>
          </w:p>
        </w:tc>
        <w:tc>
          <w:tcPr>
            <w:tcW w:w="851" w:type="dxa"/>
            <w:shd w:val="clear" w:color="auto" w:fill="auto"/>
            <w:vAlign w:val="center"/>
          </w:tcPr>
          <w:p w14:paraId="139AC718" w14:textId="77777777" w:rsidR="00344FC9" w:rsidRDefault="00344FC9" w:rsidP="000512BE">
            <w:pPr>
              <w:jc w:val="center"/>
              <w:rPr>
                <w:bCs/>
                <w:sz w:val="22"/>
                <w:szCs w:val="22"/>
              </w:rPr>
            </w:pPr>
            <w:r>
              <w:rPr>
                <w:bCs/>
                <w:sz w:val="22"/>
                <w:szCs w:val="22"/>
              </w:rPr>
              <w:t>10 Kč</w:t>
            </w:r>
          </w:p>
        </w:tc>
        <w:tc>
          <w:tcPr>
            <w:tcW w:w="992" w:type="dxa"/>
            <w:shd w:val="clear" w:color="auto" w:fill="auto"/>
            <w:vAlign w:val="center"/>
          </w:tcPr>
          <w:p w14:paraId="33D4ADD3" w14:textId="77777777" w:rsidR="00344FC9" w:rsidRDefault="00344FC9" w:rsidP="000512BE">
            <w:pPr>
              <w:jc w:val="center"/>
              <w:rPr>
                <w:bCs/>
                <w:sz w:val="22"/>
                <w:szCs w:val="22"/>
              </w:rPr>
            </w:pPr>
            <w:r>
              <w:rPr>
                <w:bCs/>
                <w:sz w:val="22"/>
                <w:szCs w:val="22"/>
              </w:rPr>
              <w:t>30 Kč</w:t>
            </w:r>
          </w:p>
        </w:tc>
        <w:tc>
          <w:tcPr>
            <w:tcW w:w="992" w:type="dxa"/>
            <w:shd w:val="clear" w:color="auto" w:fill="auto"/>
            <w:vAlign w:val="center"/>
          </w:tcPr>
          <w:p w14:paraId="011D43C9" w14:textId="77777777" w:rsidR="00344FC9" w:rsidRDefault="00344FC9" w:rsidP="000512BE">
            <w:pPr>
              <w:jc w:val="center"/>
              <w:rPr>
                <w:bCs/>
                <w:sz w:val="22"/>
                <w:szCs w:val="22"/>
              </w:rPr>
            </w:pPr>
            <w:r>
              <w:rPr>
                <w:bCs/>
                <w:sz w:val="22"/>
                <w:szCs w:val="22"/>
              </w:rPr>
              <w:t>50 Kč</w:t>
            </w:r>
          </w:p>
        </w:tc>
        <w:tc>
          <w:tcPr>
            <w:tcW w:w="1701" w:type="dxa"/>
            <w:shd w:val="clear" w:color="auto" w:fill="auto"/>
            <w:vAlign w:val="center"/>
          </w:tcPr>
          <w:p w14:paraId="5ABE181C" w14:textId="77777777" w:rsidR="00344FC9" w:rsidRDefault="00344FC9" w:rsidP="000512BE">
            <w:pPr>
              <w:jc w:val="center"/>
              <w:rPr>
                <w:bCs/>
                <w:sz w:val="22"/>
                <w:szCs w:val="22"/>
              </w:rPr>
            </w:pPr>
            <w:r>
              <w:rPr>
                <w:bCs/>
                <w:sz w:val="22"/>
                <w:szCs w:val="22"/>
              </w:rPr>
              <w:t>30 Kč</w:t>
            </w:r>
          </w:p>
        </w:tc>
        <w:tc>
          <w:tcPr>
            <w:tcW w:w="1781" w:type="dxa"/>
            <w:shd w:val="clear" w:color="auto" w:fill="auto"/>
            <w:vAlign w:val="center"/>
          </w:tcPr>
          <w:p w14:paraId="49AFDCD0" w14:textId="77777777" w:rsidR="00344FC9" w:rsidRDefault="00344FC9" w:rsidP="000512BE">
            <w:pPr>
              <w:jc w:val="center"/>
            </w:pPr>
            <w:r>
              <w:rPr>
                <w:bCs/>
                <w:sz w:val="22"/>
                <w:szCs w:val="22"/>
              </w:rPr>
              <w:t>Max. 100,-Kč/den</w:t>
            </w:r>
          </w:p>
        </w:tc>
      </w:tr>
      <w:tr w:rsidR="00344FC9" w14:paraId="5C627FC2" w14:textId="77777777" w:rsidTr="000512BE">
        <w:trPr>
          <w:trHeight w:val="303"/>
        </w:trPr>
        <w:tc>
          <w:tcPr>
            <w:tcW w:w="2268" w:type="dxa"/>
            <w:shd w:val="clear" w:color="auto" w:fill="auto"/>
            <w:vAlign w:val="bottom"/>
          </w:tcPr>
          <w:p w14:paraId="588B6040" w14:textId="77777777" w:rsidR="00344FC9" w:rsidRDefault="000512BE" w:rsidP="006D7004">
            <w:pPr>
              <w:rPr>
                <w:color w:val="00000A"/>
              </w:rPr>
            </w:pPr>
            <w:r>
              <w:rPr>
                <w:color w:val="00000A"/>
              </w:rPr>
              <w:t>Místní komunikace ul.</w:t>
            </w:r>
            <w:r w:rsidRPr="005A051F">
              <w:rPr>
                <w:color w:val="00000A"/>
              </w:rPr>
              <w:t xml:space="preserve"> </w:t>
            </w:r>
            <w:r>
              <w:rPr>
                <w:color w:val="00000A"/>
              </w:rPr>
              <w:t xml:space="preserve">Smetanova </w:t>
            </w:r>
            <w:r w:rsidRPr="005A051F">
              <w:rPr>
                <w:color w:val="00000A"/>
              </w:rPr>
              <w:t>Hustopeče</w:t>
            </w:r>
          </w:p>
          <w:p w14:paraId="75F8641E" w14:textId="77777777" w:rsidR="007E3EEA" w:rsidRDefault="007E3EEA" w:rsidP="006D7004">
            <w:pPr>
              <w:rPr>
                <w:bCs/>
                <w:sz w:val="22"/>
                <w:szCs w:val="22"/>
              </w:rPr>
            </w:pPr>
          </w:p>
        </w:tc>
        <w:tc>
          <w:tcPr>
            <w:tcW w:w="709" w:type="dxa"/>
            <w:shd w:val="clear" w:color="auto" w:fill="auto"/>
            <w:vAlign w:val="center"/>
          </w:tcPr>
          <w:p w14:paraId="5525D02D" w14:textId="77777777" w:rsidR="00344FC9" w:rsidRDefault="00344FC9" w:rsidP="000512BE">
            <w:pPr>
              <w:jc w:val="center"/>
              <w:rPr>
                <w:bCs/>
                <w:sz w:val="22"/>
                <w:szCs w:val="22"/>
              </w:rPr>
            </w:pPr>
            <w:r>
              <w:rPr>
                <w:bCs/>
                <w:sz w:val="22"/>
                <w:szCs w:val="22"/>
              </w:rPr>
              <w:t>0</w:t>
            </w:r>
            <w:r w:rsidR="000512BE">
              <w:rPr>
                <w:bCs/>
                <w:sz w:val="22"/>
                <w:szCs w:val="22"/>
              </w:rPr>
              <w:t xml:space="preserve"> </w:t>
            </w:r>
            <w:r>
              <w:rPr>
                <w:bCs/>
                <w:sz w:val="22"/>
                <w:szCs w:val="22"/>
              </w:rPr>
              <w:t>Kč</w:t>
            </w:r>
          </w:p>
        </w:tc>
        <w:tc>
          <w:tcPr>
            <w:tcW w:w="851" w:type="dxa"/>
            <w:shd w:val="clear" w:color="auto" w:fill="auto"/>
            <w:vAlign w:val="center"/>
          </w:tcPr>
          <w:p w14:paraId="26B0432A" w14:textId="77777777" w:rsidR="00344FC9" w:rsidRDefault="00344FC9" w:rsidP="000512BE">
            <w:pPr>
              <w:jc w:val="center"/>
              <w:rPr>
                <w:bCs/>
                <w:sz w:val="22"/>
                <w:szCs w:val="22"/>
              </w:rPr>
            </w:pPr>
            <w:r>
              <w:rPr>
                <w:bCs/>
                <w:sz w:val="22"/>
                <w:szCs w:val="22"/>
              </w:rPr>
              <w:t>10 Kč</w:t>
            </w:r>
          </w:p>
        </w:tc>
        <w:tc>
          <w:tcPr>
            <w:tcW w:w="992" w:type="dxa"/>
            <w:shd w:val="clear" w:color="auto" w:fill="auto"/>
            <w:vAlign w:val="center"/>
          </w:tcPr>
          <w:p w14:paraId="530D5C8D" w14:textId="77777777" w:rsidR="00344FC9" w:rsidRDefault="00344FC9" w:rsidP="000512BE">
            <w:pPr>
              <w:jc w:val="center"/>
              <w:rPr>
                <w:bCs/>
                <w:sz w:val="22"/>
                <w:szCs w:val="22"/>
              </w:rPr>
            </w:pPr>
            <w:r>
              <w:rPr>
                <w:bCs/>
                <w:sz w:val="22"/>
                <w:szCs w:val="22"/>
              </w:rPr>
              <w:t>30 Kč</w:t>
            </w:r>
          </w:p>
        </w:tc>
        <w:tc>
          <w:tcPr>
            <w:tcW w:w="992" w:type="dxa"/>
            <w:shd w:val="clear" w:color="auto" w:fill="auto"/>
            <w:vAlign w:val="center"/>
          </w:tcPr>
          <w:p w14:paraId="42A47333" w14:textId="77777777" w:rsidR="00344FC9" w:rsidRDefault="00344FC9" w:rsidP="000512BE">
            <w:pPr>
              <w:jc w:val="center"/>
              <w:rPr>
                <w:bCs/>
                <w:sz w:val="22"/>
                <w:szCs w:val="22"/>
              </w:rPr>
            </w:pPr>
            <w:r>
              <w:rPr>
                <w:bCs/>
                <w:sz w:val="22"/>
                <w:szCs w:val="22"/>
              </w:rPr>
              <w:t>50 Kč</w:t>
            </w:r>
          </w:p>
        </w:tc>
        <w:tc>
          <w:tcPr>
            <w:tcW w:w="1701" w:type="dxa"/>
            <w:shd w:val="clear" w:color="auto" w:fill="auto"/>
            <w:vAlign w:val="center"/>
          </w:tcPr>
          <w:p w14:paraId="39E44D89" w14:textId="77777777" w:rsidR="00344FC9" w:rsidRDefault="00344FC9" w:rsidP="000512BE">
            <w:pPr>
              <w:jc w:val="center"/>
              <w:rPr>
                <w:bCs/>
                <w:sz w:val="22"/>
                <w:szCs w:val="22"/>
              </w:rPr>
            </w:pPr>
            <w:r>
              <w:rPr>
                <w:bCs/>
                <w:sz w:val="22"/>
                <w:szCs w:val="22"/>
              </w:rPr>
              <w:t>30 Kč</w:t>
            </w:r>
          </w:p>
        </w:tc>
        <w:tc>
          <w:tcPr>
            <w:tcW w:w="1781" w:type="dxa"/>
            <w:shd w:val="clear" w:color="auto" w:fill="auto"/>
            <w:vAlign w:val="center"/>
          </w:tcPr>
          <w:p w14:paraId="067F4ABA" w14:textId="77777777" w:rsidR="00344FC9" w:rsidRDefault="00344FC9" w:rsidP="000512BE">
            <w:pPr>
              <w:snapToGrid w:val="0"/>
              <w:jc w:val="center"/>
              <w:rPr>
                <w:bCs/>
                <w:sz w:val="22"/>
                <w:szCs w:val="22"/>
              </w:rPr>
            </w:pPr>
          </w:p>
        </w:tc>
      </w:tr>
      <w:tr w:rsidR="00344FC9" w14:paraId="513D8242" w14:textId="77777777" w:rsidTr="000512BE">
        <w:trPr>
          <w:trHeight w:val="303"/>
        </w:trPr>
        <w:tc>
          <w:tcPr>
            <w:tcW w:w="2268" w:type="dxa"/>
            <w:shd w:val="clear" w:color="auto" w:fill="auto"/>
            <w:vAlign w:val="bottom"/>
          </w:tcPr>
          <w:p w14:paraId="49CC2C8A" w14:textId="77777777" w:rsidR="00344FC9" w:rsidRDefault="000512BE" w:rsidP="000512BE">
            <w:pPr>
              <w:rPr>
                <w:color w:val="00000A"/>
              </w:rPr>
            </w:pPr>
            <w:r>
              <w:rPr>
                <w:color w:val="00000A"/>
              </w:rPr>
              <w:t xml:space="preserve">Místní komunikace ul. Mrštíkova </w:t>
            </w:r>
            <w:r w:rsidRPr="005A051F">
              <w:rPr>
                <w:color w:val="00000A"/>
              </w:rPr>
              <w:t>Hustopeče</w:t>
            </w:r>
          </w:p>
          <w:p w14:paraId="38D575A9" w14:textId="77777777" w:rsidR="007E3EEA" w:rsidRDefault="007E3EEA" w:rsidP="000512BE">
            <w:pPr>
              <w:rPr>
                <w:bCs/>
                <w:sz w:val="22"/>
                <w:szCs w:val="22"/>
              </w:rPr>
            </w:pPr>
          </w:p>
        </w:tc>
        <w:tc>
          <w:tcPr>
            <w:tcW w:w="709" w:type="dxa"/>
            <w:shd w:val="clear" w:color="auto" w:fill="auto"/>
            <w:vAlign w:val="center"/>
          </w:tcPr>
          <w:p w14:paraId="700FB1D4" w14:textId="77777777" w:rsidR="00344FC9" w:rsidRDefault="00344FC9" w:rsidP="000512BE">
            <w:pPr>
              <w:jc w:val="center"/>
              <w:rPr>
                <w:bCs/>
                <w:sz w:val="22"/>
                <w:szCs w:val="22"/>
              </w:rPr>
            </w:pPr>
            <w:r>
              <w:rPr>
                <w:bCs/>
                <w:sz w:val="22"/>
                <w:szCs w:val="22"/>
              </w:rPr>
              <w:t>0 Kč</w:t>
            </w:r>
          </w:p>
        </w:tc>
        <w:tc>
          <w:tcPr>
            <w:tcW w:w="851" w:type="dxa"/>
            <w:shd w:val="clear" w:color="auto" w:fill="auto"/>
            <w:vAlign w:val="center"/>
          </w:tcPr>
          <w:p w14:paraId="2525FF43" w14:textId="77777777" w:rsidR="00344FC9" w:rsidRDefault="00344FC9" w:rsidP="000512BE">
            <w:pPr>
              <w:jc w:val="center"/>
              <w:rPr>
                <w:bCs/>
                <w:sz w:val="22"/>
                <w:szCs w:val="22"/>
              </w:rPr>
            </w:pPr>
            <w:r>
              <w:rPr>
                <w:bCs/>
                <w:sz w:val="22"/>
                <w:szCs w:val="22"/>
              </w:rPr>
              <w:t>10 Kč</w:t>
            </w:r>
          </w:p>
        </w:tc>
        <w:tc>
          <w:tcPr>
            <w:tcW w:w="992" w:type="dxa"/>
            <w:shd w:val="clear" w:color="auto" w:fill="auto"/>
            <w:vAlign w:val="center"/>
          </w:tcPr>
          <w:p w14:paraId="3DBE80E3" w14:textId="77777777" w:rsidR="00344FC9" w:rsidRDefault="00344FC9" w:rsidP="000512BE">
            <w:pPr>
              <w:jc w:val="center"/>
              <w:rPr>
                <w:bCs/>
                <w:sz w:val="22"/>
                <w:szCs w:val="22"/>
              </w:rPr>
            </w:pPr>
            <w:r>
              <w:rPr>
                <w:bCs/>
                <w:sz w:val="22"/>
                <w:szCs w:val="22"/>
              </w:rPr>
              <w:t>30 Kč</w:t>
            </w:r>
          </w:p>
        </w:tc>
        <w:tc>
          <w:tcPr>
            <w:tcW w:w="992" w:type="dxa"/>
            <w:shd w:val="clear" w:color="auto" w:fill="auto"/>
            <w:vAlign w:val="center"/>
          </w:tcPr>
          <w:p w14:paraId="50634C3F" w14:textId="77777777" w:rsidR="00344FC9" w:rsidRDefault="00344FC9" w:rsidP="000512BE">
            <w:pPr>
              <w:jc w:val="center"/>
              <w:rPr>
                <w:bCs/>
                <w:sz w:val="22"/>
                <w:szCs w:val="22"/>
              </w:rPr>
            </w:pPr>
            <w:r>
              <w:rPr>
                <w:bCs/>
                <w:sz w:val="22"/>
                <w:szCs w:val="22"/>
              </w:rPr>
              <w:t>50 Kč</w:t>
            </w:r>
          </w:p>
        </w:tc>
        <w:tc>
          <w:tcPr>
            <w:tcW w:w="1701" w:type="dxa"/>
            <w:shd w:val="clear" w:color="auto" w:fill="auto"/>
            <w:vAlign w:val="center"/>
          </w:tcPr>
          <w:p w14:paraId="0C70E72E" w14:textId="77777777" w:rsidR="00344FC9" w:rsidRDefault="00344FC9" w:rsidP="000512BE">
            <w:pPr>
              <w:jc w:val="center"/>
              <w:rPr>
                <w:bCs/>
                <w:sz w:val="22"/>
                <w:szCs w:val="22"/>
              </w:rPr>
            </w:pPr>
            <w:r>
              <w:rPr>
                <w:bCs/>
                <w:sz w:val="22"/>
                <w:szCs w:val="22"/>
              </w:rPr>
              <w:t>30 Kč</w:t>
            </w:r>
          </w:p>
        </w:tc>
        <w:tc>
          <w:tcPr>
            <w:tcW w:w="1781" w:type="dxa"/>
            <w:shd w:val="clear" w:color="auto" w:fill="auto"/>
            <w:vAlign w:val="center"/>
          </w:tcPr>
          <w:p w14:paraId="62617E77" w14:textId="77777777" w:rsidR="00344FC9" w:rsidRDefault="00344FC9" w:rsidP="000512BE">
            <w:pPr>
              <w:snapToGrid w:val="0"/>
              <w:jc w:val="center"/>
              <w:rPr>
                <w:bCs/>
                <w:sz w:val="22"/>
                <w:szCs w:val="22"/>
              </w:rPr>
            </w:pPr>
          </w:p>
        </w:tc>
      </w:tr>
      <w:tr w:rsidR="00344FC9" w14:paraId="4E757558" w14:textId="77777777" w:rsidTr="000512BE">
        <w:trPr>
          <w:trHeight w:val="303"/>
        </w:trPr>
        <w:tc>
          <w:tcPr>
            <w:tcW w:w="2268" w:type="dxa"/>
            <w:shd w:val="clear" w:color="auto" w:fill="auto"/>
            <w:vAlign w:val="bottom"/>
          </w:tcPr>
          <w:p w14:paraId="3FBAEE73" w14:textId="77777777" w:rsidR="00344FC9" w:rsidRDefault="000512BE" w:rsidP="000512BE">
            <w:pPr>
              <w:rPr>
                <w:color w:val="00000A"/>
              </w:rPr>
            </w:pPr>
            <w:r>
              <w:rPr>
                <w:color w:val="00000A"/>
              </w:rPr>
              <w:t>Místní komunikace ul.</w:t>
            </w:r>
            <w:r w:rsidRPr="005A051F">
              <w:rPr>
                <w:color w:val="00000A"/>
              </w:rPr>
              <w:t xml:space="preserve"> </w:t>
            </w:r>
            <w:r>
              <w:rPr>
                <w:color w:val="00000A"/>
              </w:rPr>
              <w:t xml:space="preserve">Kosmákova </w:t>
            </w:r>
            <w:r w:rsidRPr="005A051F">
              <w:rPr>
                <w:color w:val="00000A"/>
              </w:rPr>
              <w:t>Hustopeče</w:t>
            </w:r>
          </w:p>
          <w:p w14:paraId="015A8EC4" w14:textId="77777777" w:rsidR="007E3EEA" w:rsidRDefault="007E3EEA" w:rsidP="000512BE">
            <w:pPr>
              <w:rPr>
                <w:bCs/>
                <w:sz w:val="22"/>
                <w:szCs w:val="22"/>
              </w:rPr>
            </w:pPr>
          </w:p>
        </w:tc>
        <w:tc>
          <w:tcPr>
            <w:tcW w:w="709" w:type="dxa"/>
            <w:shd w:val="clear" w:color="auto" w:fill="auto"/>
            <w:vAlign w:val="center"/>
          </w:tcPr>
          <w:p w14:paraId="0A23B8A4" w14:textId="77777777" w:rsidR="00344FC9" w:rsidRDefault="00344FC9" w:rsidP="000512BE">
            <w:pPr>
              <w:jc w:val="center"/>
              <w:rPr>
                <w:bCs/>
                <w:sz w:val="22"/>
                <w:szCs w:val="22"/>
              </w:rPr>
            </w:pPr>
            <w:r>
              <w:rPr>
                <w:bCs/>
                <w:sz w:val="22"/>
                <w:szCs w:val="22"/>
              </w:rPr>
              <w:t>0 Kč</w:t>
            </w:r>
          </w:p>
        </w:tc>
        <w:tc>
          <w:tcPr>
            <w:tcW w:w="851" w:type="dxa"/>
            <w:shd w:val="clear" w:color="auto" w:fill="auto"/>
            <w:vAlign w:val="center"/>
          </w:tcPr>
          <w:p w14:paraId="176F3157" w14:textId="77777777" w:rsidR="00344FC9" w:rsidRDefault="00344FC9" w:rsidP="000512BE">
            <w:pPr>
              <w:jc w:val="center"/>
              <w:rPr>
                <w:bCs/>
                <w:sz w:val="22"/>
                <w:szCs w:val="22"/>
              </w:rPr>
            </w:pPr>
            <w:r>
              <w:rPr>
                <w:bCs/>
                <w:sz w:val="22"/>
                <w:szCs w:val="22"/>
              </w:rPr>
              <w:t>10 Kč</w:t>
            </w:r>
          </w:p>
        </w:tc>
        <w:tc>
          <w:tcPr>
            <w:tcW w:w="992" w:type="dxa"/>
            <w:shd w:val="clear" w:color="auto" w:fill="auto"/>
            <w:vAlign w:val="center"/>
          </w:tcPr>
          <w:p w14:paraId="1FC499B5" w14:textId="77777777" w:rsidR="00344FC9" w:rsidRDefault="00344FC9" w:rsidP="000512BE">
            <w:pPr>
              <w:jc w:val="center"/>
              <w:rPr>
                <w:bCs/>
                <w:sz w:val="22"/>
                <w:szCs w:val="22"/>
              </w:rPr>
            </w:pPr>
            <w:r>
              <w:rPr>
                <w:bCs/>
                <w:sz w:val="22"/>
                <w:szCs w:val="22"/>
              </w:rPr>
              <w:t>30 Kč</w:t>
            </w:r>
          </w:p>
        </w:tc>
        <w:tc>
          <w:tcPr>
            <w:tcW w:w="992" w:type="dxa"/>
            <w:shd w:val="clear" w:color="auto" w:fill="auto"/>
            <w:vAlign w:val="center"/>
          </w:tcPr>
          <w:p w14:paraId="54496E56" w14:textId="77777777" w:rsidR="00344FC9" w:rsidRDefault="00344FC9" w:rsidP="000512BE">
            <w:pPr>
              <w:jc w:val="center"/>
              <w:rPr>
                <w:bCs/>
                <w:sz w:val="22"/>
                <w:szCs w:val="22"/>
              </w:rPr>
            </w:pPr>
            <w:r>
              <w:rPr>
                <w:bCs/>
                <w:sz w:val="22"/>
                <w:szCs w:val="22"/>
              </w:rPr>
              <w:t>50 Kč</w:t>
            </w:r>
          </w:p>
        </w:tc>
        <w:tc>
          <w:tcPr>
            <w:tcW w:w="1701" w:type="dxa"/>
            <w:shd w:val="clear" w:color="auto" w:fill="auto"/>
            <w:vAlign w:val="center"/>
          </w:tcPr>
          <w:p w14:paraId="201AB691" w14:textId="77777777" w:rsidR="00344FC9" w:rsidRDefault="00344FC9" w:rsidP="000512BE">
            <w:pPr>
              <w:jc w:val="center"/>
              <w:rPr>
                <w:bCs/>
                <w:sz w:val="22"/>
                <w:szCs w:val="22"/>
              </w:rPr>
            </w:pPr>
            <w:r>
              <w:rPr>
                <w:bCs/>
                <w:sz w:val="22"/>
                <w:szCs w:val="22"/>
              </w:rPr>
              <w:t>30 Kč</w:t>
            </w:r>
          </w:p>
        </w:tc>
        <w:tc>
          <w:tcPr>
            <w:tcW w:w="1781" w:type="dxa"/>
            <w:shd w:val="clear" w:color="auto" w:fill="auto"/>
            <w:vAlign w:val="center"/>
          </w:tcPr>
          <w:p w14:paraId="3BDAA840" w14:textId="77777777" w:rsidR="00344FC9" w:rsidRDefault="00344FC9" w:rsidP="000512BE">
            <w:pPr>
              <w:snapToGrid w:val="0"/>
              <w:jc w:val="center"/>
              <w:rPr>
                <w:bCs/>
                <w:sz w:val="22"/>
                <w:szCs w:val="22"/>
              </w:rPr>
            </w:pPr>
          </w:p>
        </w:tc>
      </w:tr>
      <w:tr w:rsidR="00344FC9" w14:paraId="7814535A" w14:textId="77777777" w:rsidTr="000512BE">
        <w:trPr>
          <w:trHeight w:val="303"/>
        </w:trPr>
        <w:tc>
          <w:tcPr>
            <w:tcW w:w="2268" w:type="dxa"/>
            <w:shd w:val="clear" w:color="auto" w:fill="auto"/>
            <w:vAlign w:val="bottom"/>
          </w:tcPr>
          <w:p w14:paraId="0B237F7F" w14:textId="77777777" w:rsidR="00344FC9" w:rsidRDefault="000512BE" w:rsidP="000512BE">
            <w:pPr>
              <w:rPr>
                <w:color w:val="00000A"/>
              </w:rPr>
            </w:pPr>
            <w:r>
              <w:rPr>
                <w:color w:val="00000A"/>
              </w:rPr>
              <w:t xml:space="preserve">Místní komunikace ul. Janáčkova </w:t>
            </w:r>
            <w:r w:rsidRPr="005A051F">
              <w:rPr>
                <w:color w:val="00000A"/>
              </w:rPr>
              <w:t>Hustopeče</w:t>
            </w:r>
          </w:p>
          <w:p w14:paraId="6BDEEC66" w14:textId="77777777" w:rsidR="007E3EEA" w:rsidRDefault="007E3EEA" w:rsidP="000512BE">
            <w:pPr>
              <w:rPr>
                <w:bCs/>
                <w:sz w:val="22"/>
                <w:szCs w:val="22"/>
              </w:rPr>
            </w:pPr>
          </w:p>
        </w:tc>
        <w:tc>
          <w:tcPr>
            <w:tcW w:w="709" w:type="dxa"/>
            <w:shd w:val="clear" w:color="auto" w:fill="auto"/>
            <w:vAlign w:val="center"/>
          </w:tcPr>
          <w:p w14:paraId="621FE6E9" w14:textId="77777777" w:rsidR="00344FC9" w:rsidRDefault="00344FC9" w:rsidP="000512BE">
            <w:pPr>
              <w:jc w:val="center"/>
              <w:rPr>
                <w:bCs/>
                <w:sz w:val="22"/>
                <w:szCs w:val="22"/>
              </w:rPr>
            </w:pPr>
            <w:r>
              <w:rPr>
                <w:bCs/>
                <w:sz w:val="22"/>
                <w:szCs w:val="22"/>
              </w:rPr>
              <w:t>0 Kč</w:t>
            </w:r>
          </w:p>
        </w:tc>
        <w:tc>
          <w:tcPr>
            <w:tcW w:w="851" w:type="dxa"/>
            <w:shd w:val="clear" w:color="auto" w:fill="auto"/>
            <w:vAlign w:val="center"/>
          </w:tcPr>
          <w:p w14:paraId="7CEA5B2C" w14:textId="77777777" w:rsidR="00344FC9" w:rsidRDefault="00344FC9" w:rsidP="000512BE">
            <w:pPr>
              <w:jc w:val="center"/>
              <w:rPr>
                <w:bCs/>
                <w:sz w:val="22"/>
                <w:szCs w:val="22"/>
              </w:rPr>
            </w:pPr>
            <w:r>
              <w:rPr>
                <w:bCs/>
                <w:sz w:val="22"/>
                <w:szCs w:val="22"/>
              </w:rPr>
              <w:t>10 Kč</w:t>
            </w:r>
          </w:p>
        </w:tc>
        <w:tc>
          <w:tcPr>
            <w:tcW w:w="992" w:type="dxa"/>
            <w:shd w:val="clear" w:color="auto" w:fill="auto"/>
            <w:vAlign w:val="center"/>
          </w:tcPr>
          <w:p w14:paraId="45B8A1B8" w14:textId="77777777" w:rsidR="00344FC9" w:rsidRDefault="008632C3" w:rsidP="000512BE">
            <w:pPr>
              <w:jc w:val="center"/>
              <w:rPr>
                <w:bCs/>
                <w:sz w:val="22"/>
                <w:szCs w:val="22"/>
              </w:rPr>
            </w:pPr>
            <w:r>
              <w:rPr>
                <w:bCs/>
                <w:sz w:val="22"/>
                <w:szCs w:val="22"/>
              </w:rPr>
              <w:t>20</w:t>
            </w:r>
            <w:r w:rsidR="00344FC9">
              <w:rPr>
                <w:bCs/>
                <w:sz w:val="22"/>
                <w:szCs w:val="22"/>
              </w:rPr>
              <w:t>Kč</w:t>
            </w:r>
          </w:p>
        </w:tc>
        <w:tc>
          <w:tcPr>
            <w:tcW w:w="992" w:type="dxa"/>
            <w:shd w:val="clear" w:color="auto" w:fill="auto"/>
            <w:vAlign w:val="center"/>
          </w:tcPr>
          <w:p w14:paraId="5720D7B3" w14:textId="77777777" w:rsidR="00344FC9" w:rsidRDefault="008632C3" w:rsidP="000512BE">
            <w:pPr>
              <w:jc w:val="center"/>
              <w:rPr>
                <w:bCs/>
                <w:sz w:val="22"/>
                <w:szCs w:val="22"/>
              </w:rPr>
            </w:pPr>
            <w:r>
              <w:rPr>
                <w:bCs/>
                <w:sz w:val="22"/>
                <w:szCs w:val="22"/>
              </w:rPr>
              <w:t>3</w:t>
            </w:r>
            <w:r w:rsidR="00344FC9">
              <w:rPr>
                <w:bCs/>
                <w:sz w:val="22"/>
                <w:szCs w:val="22"/>
              </w:rPr>
              <w:t>0 Kč</w:t>
            </w:r>
          </w:p>
        </w:tc>
        <w:tc>
          <w:tcPr>
            <w:tcW w:w="1701" w:type="dxa"/>
            <w:shd w:val="clear" w:color="auto" w:fill="auto"/>
            <w:vAlign w:val="center"/>
          </w:tcPr>
          <w:p w14:paraId="21FFCF49" w14:textId="77777777" w:rsidR="00344FC9" w:rsidRDefault="008632C3" w:rsidP="000512BE">
            <w:pPr>
              <w:jc w:val="center"/>
              <w:rPr>
                <w:bCs/>
                <w:sz w:val="22"/>
                <w:szCs w:val="22"/>
              </w:rPr>
            </w:pPr>
            <w:r>
              <w:rPr>
                <w:bCs/>
                <w:sz w:val="22"/>
                <w:szCs w:val="22"/>
              </w:rPr>
              <w:t>2</w:t>
            </w:r>
            <w:r w:rsidR="00344FC9">
              <w:rPr>
                <w:bCs/>
                <w:sz w:val="22"/>
                <w:szCs w:val="22"/>
              </w:rPr>
              <w:t>0 Kč</w:t>
            </w:r>
          </w:p>
        </w:tc>
        <w:tc>
          <w:tcPr>
            <w:tcW w:w="1781" w:type="dxa"/>
            <w:shd w:val="clear" w:color="auto" w:fill="auto"/>
            <w:vAlign w:val="center"/>
          </w:tcPr>
          <w:p w14:paraId="6DBFF484" w14:textId="77777777" w:rsidR="00344FC9" w:rsidRDefault="00344FC9" w:rsidP="000512BE">
            <w:pPr>
              <w:snapToGrid w:val="0"/>
              <w:jc w:val="center"/>
              <w:rPr>
                <w:bCs/>
                <w:sz w:val="22"/>
                <w:szCs w:val="22"/>
              </w:rPr>
            </w:pPr>
          </w:p>
        </w:tc>
      </w:tr>
      <w:tr w:rsidR="00344FC9" w14:paraId="09EAEF84" w14:textId="77777777" w:rsidTr="000512BE">
        <w:trPr>
          <w:trHeight w:val="303"/>
        </w:trPr>
        <w:tc>
          <w:tcPr>
            <w:tcW w:w="2268" w:type="dxa"/>
            <w:shd w:val="clear" w:color="auto" w:fill="auto"/>
          </w:tcPr>
          <w:p w14:paraId="3ECE9703" w14:textId="77777777" w:rsidR="00344FC9" w:rsidRDefault="000512BE" w:rsidP="000512BE">
            <w:pPr>
              <w:rPr>
                <w:color w:val="00000A"/>
              </w:rPr>
            </w:pPr>
            <w:r>
              <w:rPr>
                <w:color w:val="00000A"/>
              </w:rPr>
              <w:t xml:space="preserve">Místní komunikace ul. Herbenova </w:t>
            </w:r>
            <w:r w:rsidRPr="005A051F">
              <w:rPr>
                <w:color w:val="00000A"/>
              </w:rPr>
              <w:t>Hustopeče</w:t>
            </w:r>
          </w:p>
          <w:p w14:paraId="1684168C" w14:textId="77777777" w:rsidR="007E3EEA" w:rsidRDefault="007E3EEA" w:rsidP="000512BE">
            <w:pPr>
              <w:rPr>
                <w:bCs/>
                <w:sz w:val="22"/>
                <w:szCs w:val="22"/>
              </w:rPr>
            </w:pPr>
          </w:p>
        </w:tc>
        <w:tc>
          <w:tcPr>
            <w:tcW w:w="709" w:type="dxa"/>
            <w:shd w:val="clear" w:color="auto" w:fill="auto"/>
            <w:vAlign w:val="center"/>
          </w:tcPr>
          <w:p w14:paraId="6461C522" w14:textId="77777777" w:rsidR="00344FC9" w:rsidRDefault="00344FC9" w:rsidP="000512BE">
            <w:pPr>
              <w:jc w:val="center"/>
              <w:rPr>
                <w:bCs/>
                <w:sz w:val="22"/>
                <w:szCs w:val="22"/>
              </w:rPr>
            </w:pPr>
            <w:r>
              <w:rPr>
                <w:bCs/>
                <w:sz w:val="22"/>
                <w:szCs w:val="22"/>
              </w:rPr>
              <w:t>0 Kč</w:t>
            </w:r>
          </w:p>
        </w:tc>
        <w:tc>
          <w:tcPr>
            <w:tcW w:w="851" w:type="dxa"/>
            <w:shd w:val="clear" w:color="auto" w:fill="auto"/>
            <w:vAlign w:val="center"/>
          </w:tcPr>
          <w:p w14:paraId="15D4A61C" w14:textId="77777777" w:rsidR="00344FC9" w:rsidRDefault="00344FC9" w:rsidP="000512BE">
            <w:pPr>
              <w:jc w:val="center"/>
              <w:rPr>
                <w:bCs/>
                <w:sz w:val="22"/>
                <w:szCs w:val="22"/>
              </w:rPr>
            </w:pPr>
            <w:r>
              <w:rPr>
                <w:bCs/>
                <w:sz w:val="22"/>
                <w:szCs w:val="22"/>
              </w:rPr>
              <w:t>10 Kč</w:t>
            </w:r>
          </w:p>
        </w:tc>
        <w:tc>
          <w:tcPr>
            <w:tcW w:w="992" w:type="dxa"/>
            <w:shd w:val="clear" w:color="auto" w:fill="auto"/>
            <w:vAlign w:val="center"/>
          </w:tcPr>
          <w:p w14:paraId="19F54436" w14:textId="77777777" w:rsidR="00344FC9" w:rsidRDefault="00344FC9" w:rsidP="000512BE">
            <w:pPr>
              <w:jc w:val="center"/>
              <w:rPr>
                <w:bCs/>
                <w:sz w:val="22"/>
                <w:szCs w:val="22"/>
              </w:rPr>
            </w:pPr>
            <w:r>
              <w:rPr>
                <w:bCs/>
                <w:sz w:val="22"/>
                <w:szCs w:val="22"/>
              </w:rPr>
              <w:t>30 Kč</w:t>
            </w:r>
          </w:p>
        </w:tc>
        <w:tc>
          <w:tcPr>
            <w:tcW w:w="992" w:type="dxa"/>
            <w:shd w:val="clear" w:color="auto" w:fill="auto"/>
            <w:vAlign w:val="center"/>
          </w:tcPr>
          <w:p w14:paraId="71467C65" w14:textId="77777777" w:rsidR="00344FC9" w:rsidRDefault="00344FC9" w:rsidP="000512BE">
            <w:pPr>
              <w:jc w:val="center"/>
              <w:rPr>
                <w:bCs/>
                <w:sz w:val="22"/>
                <w:szCs w:val="22"/>
              </w:rPr>
            </w:pPr>
            <w:r>
              <w:rPr>
                <w:bCs/>
                <w:sz w:val="22"/>
                <w:szCs w:val="22"/>
              </w:rPr>
              <w:t>50 Kč</w:t>
            </w:r>
          </w:p>
        </w:tc>
        <w:tc>
          <w:tcPr>
            <w:tcW w:w="1701" w:type="dxa"/>
            <w:shd w:val="clear" w:color="auto" w:fill="auto"/>
            <w:vAlign w:val="center"/>
          </w:tcPr>
          <w:p w14:paraId="381F120C" w14:textId="77777777" w:rsidR="00344FC9" w:rsidRDefault="00344FC9" w:rsidP="000512BE">
            <w:pPr>
              <w:jc w:val="center"/>
              <w:rPr>
                <w:bCs/>
                <w:sz w:val="22"/>
                <w:szCs w:val="22"/>
              </w:rPr>
            </w:pPr>
            <w:r>
              <w:rPr>
                <w:bCs/>
                <w:sz w:val="22"/>
                <w:szCs w:val="22"/>
              </w:rPr>
              <w:t>30 Kč</w:t>
            </w:r>
          </w:p>
        </w:tc>
        <w:tc>
          <w:tcPr>
            <w:tcW w:w="1781" w:type="dxa"/>
            <w:shd w:val="clear" w:color="auto" w:fill="auto"/>
            <w:vAlign w:val="center"/>
          </w:tcPr>
          <w:p w14:paraId="1B042ACE" w14:textId="77777777" w:rsidR="00344FC9" w:rsidRDefault="00344FC9" w:rsidP="000512BE">
            <w:pPr>
              <w:jc w:val="center"/>
            </w:pPr>
            <w:r>
              <w:rPr>
                <w:bCs/>
                <w:sz w:val="22"/>
                <w:szCs w:val="22"/>
              </w:rPr>
              <w:t>Max. 100,-Kč/den</w:t>
            </w:r>
          </w:p>
        </w:tc>
      </w:tr>
    </w:tbl>
    <w:p w14:paraId="14F343CB" w14:textId="77777777" w:rsidR="00344FC9" w:rsidRDefault="00344FC9">
      <w:pPr>
        <w:rPr>
          <w:b/>
          <w:u w:val="single"/>
        </w:rPr>
      </w:pPr>
    </w:p>
    <w:p w14:paraId="537C75FF" w14:textId="77777777" w:rsidR="00F95715" w:rsidRDefault="00F95715">
      <w:pPr>
        <w:rPr>
          <w:b/>
          <w:u w:val="single"/>
        </w:rPr>
      </w:pPr>
    </w:p>
    <w:p w14:paraId="68C79AC4" w14:textId="77777777" w:rsidR="00AC414A" w:rsidRDefault="00AC414A" w:rsidP="007E3EEA">
      <w:pPr>
        <w:jc w:val="center"/>
        <w:rPr>
          <w:b/>
          <w:u w:val="single"/>
        </w:rPr>
      </w:pPr>
    </w:p>
    <w:p w14:paraId="4C8936F5" w14:textId="77777777" w:rsidR="00AC414A" w:rsidRDefault="00AC414A" w:rsidP="007E3EEA">
      <w:pPr>
        <w:jc w:val="center"/>
        <w:rPr>
          <w:b/>
          <w:u w:val="single"/>
        </w:rPr>
      </w:pPr>
    </w:p>
    <w:p w14:paraId="470E221B" w14:textId="77777777" w:rsidR="00AC414A" w:rsidRDefault="00AC414A" w:rsidP="007E3EEA">
      <w:pPr>
        <w:jc w:val="center"/>
        <w:rPr>
          <w:b/>
          <w:u w:val="single"/>
        </w:rPr>
      </w:pPr>
    </w:p>
    <w:p w14:paraId="043F3C21" w14:textId="77777777" w:rsidR="00AC414A" w:rsidRDefault="00AC414A" w:rsidP="007E3EEA">
      <w:pPr>
        <w:jc w:val="center"/>
        <w:rPr>
          <w:b/>
          <w:u w:val="single"/>
        </w:rPr>
      </w:pPr>
    </w:p>
    <w:p w14:paraId="08F27B0F" w14:textId="77777777" w:rsidR="00AC414A" w:rsidRDefault="00AC414A" w:rsidP="007E3EEA">
      <w:pPr>
        <w:jc w:val="center"/>
        <w:rPr>
          <w:b/>
          <w:u w:val="single"/>
        </w:rPr>
      </w:pPr>
    </w:p>
    <w:p w14:paraId="5967A359" w14:textId="77777777" w:rsidR="00B658E4" w:rsidRDefault="00344FC9" w:rsidP="007E3EEA">
      <w:pPr>
        <w:jc w:val="center"/>
        <w:rPr>
          <w:b/>
          <w:u w:val="single"/>
        </w:rPr>
      </w:pPr>
      <w:r>
        <w:rPr>
          <w:b/>
          <w:u w:val="single"/>
        </w:rPr>
        <w:lastRenderedPageBreak/>
        <w:t xml:space="preserve">Vymezená oblast 2 </w:t>
      </w:r>
    </w:p>
    <w:p w14:paraId="77F2704F" w14:textId="77777777" w:rsidR="00F95715" w:rsidRDefault="00F95715" w:rsidP="007E3EEA">
      <w:pPr>
        <w:jc w:val="center"/>
        <w:rPr>
          <w:b/>
          <w:u w:val="single"/>
        </w:rPr>
      </w:pPr>
    </w:p>
    <w:p w14:paraId="2ACB84E1" w14:textId="77777777" w:rsidR="007E3EEA" w:rsidRDefault="007E3EEA" w:rsidP="006A3C48">
      <w:pPr>
        <w:rPr>
          <w:b/>
          <w:u w:val="single"/>
        </w:rPr>
      </w:pPr>
    </w:p>
    <w:tbl>
      <w:tblPr>
        <w:tblW w:w="9294" w:type="dxa"/>
        <w:tblInd w:w="70" w:type="dxa"/>
        <w:tblLayout w:type="fixed"/>
        <w:tblCellMar>
          <w:left w:w="70" w:type="dxa"/>
          <w:right w:w="70" w:type="dxa"/>
        </w:tblCellMar>
        <w:tblLook w:val="0000" w:firstRow="0" w:lastRow="0" w:firstColumn="0" w:lastColumn="0" w:noHBand="0" w:noVBand="0"/>
      </w:tblPr>
      <w:tblGrid>
        <w:gridCol w:w="2268"/>
        <w:gridCol w:w="709"/>
        <w:gridCol w:w="851"/>
        <w:gridCol w:w="992"/>
        <w:gridCol w:w="992"/>
        <w:gridCol w:w="1701"/>
        <w:gridCol w:w="1781"/>
      </w:tblGrid>
      <w:tr w:rsidR="00344FC9" w14:paraId="5F604729" w14:textId="77777777" w:rsidTr="000512BE">
        <w:trPr>
          <w:trHeight w:val="288"/>
        </w:trPr>
        <w:tc>
          <w:tcPr>
            <w:tcW w:w="2268" w:type="dxa"/>
            <w:tcBorders>
              <w:top w:val="single" w:sz="4" w:space="0" w:color="000000"/>
              <w:left w:val="single" w:sz="8" w:space="0" w:color="000000"/>
              <w:bottom w:val="single" w:sz="4" w:space="0" w:color="000000"/>
            </w:tcBorders>
            <w:shd w:val="clear" w:color="auto" w:fill="BFBFBF"/>
            <w:vAlign w:val="bottom"/>
          </w:tcPr>
          <w:p w14:paraId="5CB58115" w14:textId="77777777" w:rsidR="00344FC9" w:rsidRDefault="00344FC9" w:rsidP="006D7004">
            <w:pPr>
              <w:snapToGrid w:val="0"/>
              <w:rPr>
                <w:b/>
                <w:color w:val="000000"/>
                <w:sz w:val="22"/>
                <w:szCs w:val="22"/>
              </w:rPr>
            </w:pPr>
          </w:p>
        </w:tc>
        <w:tc>
          <w:tcPr>
            <w:tcW w:w="709" w:type="dxa"/>
            <w:tcBorders>
              <w:top w:val="single" w:sz="4" w:space="0" w:color="000000"/>
              <w:left w:val="single" w:sz="4" w:space="0" w:color="000000"/>
              <w:bottom w:val="single" w:sz="4" w:space="0" w:color="000000"/>
            </w:tcBorders>
            <w:shd w:val="clear" w:color="auto" w:fill="BFBFBF"/>
            <w:vAlign w:val="bottom"/>
          </w:tcPr>
          <w:p w14:paraId="3A25D833" w14:textId="77777777" w:rsidR="00344FC9" w:rsidRDefault="00344FC9" w:rsidP="006D7004">
            <w:pPr>
              <w:jc w:val="center"/>
              <w:rPr>
                <w:b/>
                <w:bCs/>
                <w:color w:val="000000"/>
                <w:sz w:val="22"/>
                <w:szCs w:val="22"/>
              </w:rPr>
            </w:pPr>
            <w:r>
              <w:rPr>
                <w:b/>
                <w:bCs/>
                <w:color w:val="000000"/>
                <w:sz w:val="22"/>
                <w:szCs w:val="22"/>
              </w:rPr>
              <w:t>0-30 min</w:t>
            </w:r>
          </w:p>
        </w:tc>
        <w:tc>
          <w:tcPr>
            <w:tcW w:w="851" w:type="dxa"/>
            <w:tcBorders>
              <w:top w:val="single" w:sz="4" w:space="0" w:color="000000"/>
              <w:left w:val="single" w:sz="4" w:space="0" w:color="000000"/>
              <w:bottom w:val="single" w:sz="4" w:space="0" w:color="000000"/>
            </w:tcBorders>
            <w:shd w:val="clear" w:color="auto" w:fill="BFBFBF"/>
            <w:vAlign w:val="bottom"/>
          </w:tcPr>
          <w:p w14:paraId="58E3E0A3" w14:textId="77777777" w:rsidR="00344FC9" w:rsidRDefault="00344FC9" w:rsidP="006D7004">
            <w:pPr>
              <w:jc w:val="center"/>
              <w:rPr>
                <w:b/>
                <w:bCs/>
                <w:color w:val="000000"/>
                <w:sz w:val="22"/>
                <w:szCs w:val="22"/>
              </w:rPr>
            </w:pPr>
            <w:r>
              <w:rPr>
                <w:b/>
                <w:bCs/>
                <w:color w:val="000000"/>
                <w:sz w:val="22"/>
                <w:szCs w:val="22"/>
              </w:rPr>
              <w:t>30-60 min</w:t>
            </w:r>
          </w:p>
        </w:tc>
        <w:tc>
          <w:tcPr>
            <w:tcW w:w="992" w:type="dxa"/>
            <w:tcBorders>
              <w:top w:val="single" w:sz="4" w:space="0" w:color="000000"/>
              <w:left w:val="single" w:sz="4" w:space="0" w:color="000000"/>
              <w:bottom w:val="single" w:sz="4" w:space="0" w:color="000000"/>
            </w:tcBorders>
            <w:shd w:val="clear" w:color="auto" w:fill="BFBFBF"/>
            <w:vAlign w:val="bottom"/>
          </w:tcPr>
          <w:p w14:paraId="392DAB53" w14:textId="77777777" w:rsidR="00344FC9" w:rsidRDefault="00344FC9" w:rsidP="006D7004">
            <w:pPr>
              <w:jc w:val="center"/>
              <w:rPr>
                <w:b/>
                <w:bCs/>
                <w:color w:val="000000"/>
                <w:sz w:val="22"/>
                <w:szCs w:val="22"/>
              </w:rPr>
            </w:pPr>
            <w:r>
              <w:rPr>
                <w:b/>
                <w:bCs/>
                <w:color w:val="000000"/>
                <w:sz w:val="22"/>
                <w:szCs w:val="22"/>
              </w:rPr>
              <w:t>60-120 min</w:t>
            </w:r>
          </w:p>
        </w:tc>
        <w:tc>
          <w:tcPr>
            <w:tcW w:w="992" w:type="dxa"/>
            <w:tcBorders>
              <w:top w:val="single" w:sz="4" w:space="0" w:color="000000"/>
              <w:left w:val="single" w:sz="4" w:space="0" w:color="000000"/>
              <w:bottom w:val="single" w:sz="4" w:space="0" w:color="000000"/>
            </w:tcBorders>
            <w:shd w:val="clear" w:color="auto" w:fill="BFBFBF"/>
            <w:vAlign w:val="bottom"/>
          </w:tcPr>
          <w:p w14:paraId="28126E63" w14:textId="77777777" w:rsidR="00344FC9" w:rsidRDefault="00344FC9" w:rsidP="006D7004">
            <w:pPr>
              <w:jc w:val="center"/>
              <w:rPr>
                <w:b/>
                <w:bCs/>
                <w:color w:val="000000"/>
                <w:sz w:val="22"/>
                <w:szCs w:val="22"/>
              </w:rPr>
            </w:pPr>
            <w:r>
              <w:rPr>
                <w:b/>
                <w:bCs/>
                <w:color w:val="000000"/>
                <w:sz w:val="22"/>
                <w:szCs w:val="22"/>
              </w:rPr>
              <w:t>120-180 min</w:t>
            </w:r>
          </w:p>
        </w:tc>
        <w:tc>
          <w:tcPr>
            <w:tcW w:w="1701" w:type="dxa"/>
            <w:tcBorders>
              <w:top w:val="single" w:sz="4" w:space="0" w:color="000000"/>
              <w:left w:val="single" w:sz="4" w:space="0" w:color="000000"/>
              <w:bottom w:val="single" w:sz="4" w:space="0" w:color="000000"/>
            </w:tcBorders>
            <w:shd w:val="clear" w:color="auto" w:fill="BFBFBF"/>
            <w:vAlign w:val="bottom"/>
          </w:tcPr>
          <w:p w14:paraId="6621A0A2" w14:textId="77777777" w:rsidR="00344FC9" w:rsidRDefault="00344FC9" w:rsidP="006D7004">
            <w:pPr>
              <w:jc w:val="center"/>
              <w:rPr>
                <w:b/>
                <w:bCs/>
                <w:color w:val="000000"/>
                <w:sz w:val="22"/>
                <w:szCs w:val="22"/>
              </w:rPr>
            </w:pPr>
            <w:r>
              <w:rPr>
                <w:b/>
                <w:bCs/>
                <w:color w:val="000000"/>
                <w:sz w:val="22"/>
                <w:szCs w:val="22"/>
              </w:rPr>
              <w:t>Každá další započatá hodina +</w:t>
            </w:r>
          </w:p>
        </w:tc>
        <w:tc>
          <w:tcPr>
            <w:tcW w:w="1781" w:type="dxa"/>
            <w:tcBorders>
              <w:top w:val="single" w:sz="4" w:space="0" w:color="000000"/>
              <w:left w:val="single" w:sz="4" w:space="0" w:color="000000"/>
              <w:bottom w:val="single" w:sz="4" w:space="0" w:color="000000"/>
              <w:right w:val="single" w:sz="4" w:space="0" w:color="000000"/>
            </w:tcBorders>
            <w:shd w:val="clear" w:color="auto" w:fill="BFBFBF"/>
          </w:tcPr>
          <w:p w14:paraId="331C4A6F" w14:textId="77777777" w:rsidR="00344FC9" w:rsidRDefault="00344FC9" w:rsidP="006D7004">
            <w:pPr>
              <w:jc w:val="center"/>
            </w:pPr>
            <w:r>
              <w:rPr>
                <w:b/>
                <w:bCs/>
                <w:color w:val="000000"/>
                <w:sz w:val="22"/>
                <w:szCs w:val="22"/>
              </w:rPr>
              <w:t>Poznámka</w:t>
            </w:r>
          </w:p>
        </w:tc>
      </w:tr>
      <w:tr w:rsidR="00344FC9" w14:paraId="7CCD093B" w14:textId="77777777" w:rsidTr="006A3C48">
        <w:trPr>
          <w:trHeight w:val="288"/>
        </w:trPr>
        <w:tc>
          <w:tcPr>
            <w:tcW w:w="2268" w:type="dxa"/>
            <w:tcBorders>
              <w:left w:val="single" w:sz="8" w:space="0" w:color="000000"/>
              <w:bottom w:val="single" w:sz="4" w:space="0" w:color="auto"/>
            </w:tcBorders>
            <w:shd w:val="clear" w:color="auto" w:fill="auto"/>
            <w:vAlign w:val="bottom"/>
          </w:tcPr>
          <w:p w14:paraId="0B96CAA3" w14:textId="77777777" w:rsidR="006A3C48" w:rsidRDefault="000512BE" w:rsidP="000512BE">
            <w:pPr>
              <w:rPr>
                <w:color w:val="00000A"/>
              </w:rPr>
            </w:pPr>
            <w:r>
              <w:rPr>
                <w:color w:val="00000A"/>
              </w:rPr>
              <w:t>Místní komunikace ul.</w:t>
            </w:r>
            <w:r w:rsidRPr="00931DDC">
              <w:rPr>
                <w:color w:val="00000A"/>
              </w:rPr>
              <w:t xml:space="preserve"> Bratislavská Hustopeče </w:t>
            </w:r>
            <w:r w:rsidRPr="007E3EEA">
              <w:rPr>
                <w:color w:val="00000A"/>
                <w:sz w:val="20"/>
                <w:szCs w:val="20"/>
              </w:rPr>
              <w:t>(komunikace u OD COOP)</w:t>
            </w:r>
          </w:p>
          <w:p w14:paraId="32E8816B" w14:textId="77777777" w:rsidR="007E3EEA" w:rsidRPr="006A3C48" w:rsidRDefault="007E3EEA" w:rsidP="000512BE">
            <w:pPr>
              <w:rPr>
                <w:color w:val="00000A"/>
              </w:rPr>
            </w:pPr>
          </w:p>
        </w:tc>
        <w:tc>
          <w:tcPr>
            <w:tcW w:w="709" w:type="dxa"/>
            <w:tcBorders>
              <w:left w:val="single" w:sz="4" w:space="0" w:color="000000"/>
              <w:bottom w:val="single" w:sz="4" w:space="0" w:color="auto"/>
            </w:tcBorders>
            <w:shd w:val="clear" w:color="auto" w:fill="auto"/>
            <w:vAlign w:val="center"/>
          </w:tcPr>
          <w:p w14:paraId="1CB9B42C" w14:textId="77777777" w:rsidR="00344FC9" w:rsidRDefault="00344FC9" w:rsidP="006D7004">
            <w:pPr>
              <w:jc w:val="center"/>
              <w:rPr>
                <w:bCs/>
                <w:color w:val="000000"/>
                <w:sz w:val="22"/>
                <w:szCs w:val="22"/>
              </w:rPr>
            </w:pPr>
            <w:r>
              <w:rPr>
                <w:bCs/>
                <w:color w:val="000000"/>
                <w:sz w:val="22"/>
                <w:szCs w:val="22"/>
              </w:rPr>
              <w:t>0 Kč</w:t>
            </w:r>
          </w:p>
        </w:tc>
        <w:tc>
          <w:tcPr>
            <w:tcW w:w="851" w:type="dxa"/>
            <w:tcBorders>
              <w:left w:val="single" w:sz="4" w:space="0" w:color="000000"/>
              <w:bottom w:val="single" w:sz="4" w:space="0" w:color="auto"/>
            </w:tcBorders>
            <w:shd w:val="clear" w:color="auto" w:fill="auto"/>
            <w:vAlign w:val="center"/>
          </w:tcPr>
          <w:p w14:paraId="1B41CEB5" w14:textId="77777777" w:rsidR="00344FC9" w:rsidRDefault="00344FC9" w:rsidP="006D7004">
            <w:pPr>
              <w:jc w:val="center"/>
              <w:rPr>
                <w:bCs/>
                <w:color w:val="000000"/>
                <w:sz w:val="22"/>
                <w:szCs w:val="22"/>
              </w:rPr>
            </w:pPr>
            <w:r>
              <w:rPr>
                <w:bCs/>
                <w:color w:val="000000"/>
                <w:sz w:val="22"/>
                <w:szCs w:val="22"/>
              </w:rPr>
              <w:t>10 Kč</w:t>
            </w:r>
          </w:p>
        </w:tc>
        <w:tc>
          <w:tcPr>
            <w:tcW w:w="992" w:type="dxa"/>
            <w:tcBorders>
              <w:left w:val="single" w:sz="4" w:space="0" w:color="000000"/>
              <w:bottom w:val="single" w:sz="4" w:space="0" w:color="auto"/>
            </w:tcBorders>
            <w:shd w:val="clear" w:color="auto" w:fill="auto"/>
            <w:vAlign w:val="center"/>
          </w:tcPr>
          <w:p w14:paraId="46A3BD9C" w14:textId="77777777" w:rsidR="00344FC9" w:rsidRDefault="00344FC9" w:rsidP="006D7004">
            <w:pPr>
              <w:jc w:val="center"/>
              <w:rPr>
                <w:bCs/>
                <w:color w:val="000000"/>
                <w:sz w:val="22"/>
                <w:szCs w:val="22"/>
              </w:rPr>
            </w:pPr>
            <w:r>
              <w:rPr>
                <w:bCs/>
                <w:color w:val="000000"/>
                <w:sz w:val="22"/>
                <w:szCs w:val="22"/>
              </w:rPr>
              <w:t>20 Kč</w:t>
            </w:r>
          </w:p>
        </w:tc>
        <w:tc>
          <w:tcPr>
            <w:tcW w:w="992" w:type="dxa"/>
            <w:tcBorders>
              <w:left w:val="single" w:sz="4" w:space="0" w:color="000000"/>
              <w:bottom w:val="single" w:sz="4" w:space="0" w:color="auto"/>
            </w:tcBorders>
            <w:shd w:val="clear" w:color="auto" w:fill="auto"/>
            <w:vAlign w:val="center"/>
          </w:tcPr>
          <w:p w14:paraId="12ADEAEF" w14:textId="77777777" w:rsidR="00344FC9" w:rsidRDefault="00344FC9" w:rsidP="006D7004">
            <w:pPr>
              <w:jc w:val="center"/>
              <w:rPr>
                <w:bCs/>
                <w:color w:val="000000"/>
                <w:sz w:val="22"/>
                <w:szCs w:val="22"/>
              </w:rPr>
            </w:pPr>
            <w:r>
              <w:rPr>
                <w:bCs/>
                <w:color w:val="000000"/>
                <w:sz w:val="22"/>
                <w:szCs w:val="22"/>
              </w:rPr>
              <w:t>30 Kč</w:t>
            </w:r>
          </w:p>
        </w:tc>
        <w:tc>
          <w:tcPr>
            <w:tcW w:w="1701" w:type="dxa"/>
            <w:tcBorders>
              <w:left w:val="single" w:sz="4" w:space="0" w:color="000000"/>
              <w:bottom w:val="single" w:sz="4" w:space="0" w:color="auto"/>
            </w:tcBorders>
            <w:shd w:val="clear" w:color="auto" w:fill="auto"/>
            <w:vAlign w:val="center"/>
          </w:tcPr>
          <w:p w14:paraId="351A7D76" w14:textId="77777777" w:rsidR="00344FC9" w:rsidRDefault="00344FC9" w:rsidP="006D7004">
            <w:pPr>
              <w:jc w:val="center"/>
              <w:rPr>
                <w:bCs/>
                <w:sz w:val="22"/>
                <w:szCs w:val="22"/>
              </w:rPr>
            </w:pPr>
            <w:r>
              <w:rPr>
                <w:bCs/>
                <w:color w:val="000000"/>
                <w:sz w:val="22"/>
                <w:szCs w:val="22"/>
              </w:rPr>
              <w:t>20 Kč</w:t>
            </w:r>
          </w:p>
        </w:tc>
        <w:tc>
          <w:tcPr>
            <w:tcW w:w="1781" w:type="dxa"/>
            <w:tcBorders>
              <w:left w:val="single" w:sz="4" w:space="0" w:color="000000"/>
              <w:bottom w:val="single" w:sz="4" w:space="0" w:color="auto"/>
              <w:right w:val="single" w:sz="4" w:space="0" w:color="000000"/>
            </w:tcBorders>
            <w:shd w:val="clear" w:color="auto" w:fill="auto"/>
            <w:vAlign w:val="center"/>
          </w:tcPr>
          <w:p w14:paraId="544BD8E7" w14:textId="77777777" w:rsidR="00344FC9" w:rsidRDefault="00344FC9" w:rsidP="006D7004">
            <w:pPr>
              <w:jc w:val="center"/>
            </w:pPr>
            <w:r>
              <w:rPr>
                <w:bCs/>
                <w:sz w:val="22"/>
                <w:szCs w:val="22"/>
              </w:rPr>
              <w:t>Max. 100,-Kč/den</w:t>
            </w:r>
          </w:p>
        </w:tc>
      </w:tr>
      <w:tr w:rsidR="00344FC9" w14:paraId="5A0C5968" w14:textId="77777777" w:rsidTr="006A3C48">
        <w:trPr>
          <w:trHeight w:val="288"/>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0E80B2D" w14:textId="77777777" w:rsidR="006A3C48" w:rsidRDefault="00DA089B" w:rsidP="006A3C48">
            <w:pPr>
              <w:rPr>
                <w:color w:val="00000A"/>
              </w:rPr>
            </w:pPr>
            <w:r>
              <w:rPr>
                <w:color w:val="00000A"/>
              </w:rPr>
              <w:t xml:space="preserve">Místní komunikace ul. Úvoz </w:t>
            </w:r>
            <w:r w:rsidR="000512BE" w:rsidRPr="005A051F">
              <w:rPr>
                <w:color w:val="00000A"/>
              </w:rPr>
              <w:t>Hustopeče</w:t>
            </w:r>
          </w:p>
          <w:p w14:paraId="4101A92B" w14:textId="77777777" w:rsidR="007E3EEA" w:rsidRPr="006A3C48" w:rsidRDefault="007E3EEA" w:rsidP="006A3C48">
            <w:pPr>
              <w:rPr>
                <w:color w:val="00000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C3BF11" w14:textId="77777777" w:rsidR="00344FC9" w:rsidRDefault="00344FC9" w:rsidP="006A3C48">
            <w:pPr>
              <w:jc w:val="center"/>
              <w:rPr>
                <w:bCs/>
                <w:color w:val="000000"/>
                <w:sz w:val="22"/>
                <w:szCs w:val="22"/>
              </w:rPr>
            </w:pPr>
            <w:r>
              <w:rPr>
                <w:bCs/>
                <w:color w:val="000000"/>
                <w:sz w:val="22"/>
                <w:szCs w:val="22"/>
              </w:rPr>
              <w:t>0 Kč</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85F752" w14:textId="77777777" w:rsidR="00344FC9" w:rsidRDefault="00344FC9" w:rsidP="006A3C48">
            <w:pPr>
              <w:jc w:val="center"/>
              <w:rPr>
                <w:bCs/>
                <w:color w:val="000000"/>
                <w:sz w:val="22"/>
                <w:szCs w:val="22"/>
              </w:rPr>
            </w:pPr>
            <w:r>
              <w:rPr>
                <w:bCs/>
                <w:color w:val="000000"/>
                <w:sz w:val="22"/>
                <w:szCs w:val="22"/>
              </w:rPr>
              <w:t>10 Kč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6DE047" w14:textId="77777777" w:rsidR="00344FC9" w:rsidRDefault="00344FC9" w:rsidP="006A3C48">
            <w:pPr>
              <w:jc w:val="center"/>
              <w:rPr>
                <w:bCs/>
                <w:color w:val="000000"/>
                <w:sz w:val="22"/>
                <w:szCs w:val="22"/>
              </w:rPr>
            </w:pPr>
            <w:r>
              <w:rPr>
                <w:bCs/>
                <w:color w:val="000000"/>
                <w:sz w:val="22"/>
                <w:szCs w:val="22"/>
              </w:rPr>
              <w:t>20 Kč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41D552" w14:textId="77777777" w:rsidR="00344FC9" w:rsidRDefault="00344FC9" w:rsidP="006A3C48">
            <w:pPr>
              <w:jc w:val="center"/>
              <w:rPr>
                <w:bCs/>
                <w:color w:val="000000"/>
                <w:sz w:val="22"/>
                <w:szCs w:val="22"/>
              </w:rPr>
            </w:pPr>
            <w:r>
              <w:rPr>
                <w:bCs/>
                <w:color w:val="000000"/>
                <w:sz w:val="22"/>
                <w:szCs w:val="22"/>
              </w:rPr>
              <w:t>30 Kč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A14FE0" w14:textId="77777777" w:rsidR="00344FC9" w:rsidRDefault="00344FC9" w:rsidP="006A3C48">
            <w:pPr>
              <w:jc w:val="center"/>
              <w:rPr>
                <w:bCs/>
                <w:color w:val="000000"/>
                <w:sz w:val="22"/>
                <w:szCs w:val="22"/>
              </w:rPr>
            </w:pPr>
            <w:r>
              <w:rPr>
                <w:bCs/>
                <w:color w:val="000000"/>
                <w:sz w:val="22"/>
                <w:szCs w:val="22"/>
              </w:rPr>
              <w:t>20 Kč</w:t>
            </w: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02824136" w14:textId="77777777" w:rsidR="00344FC9" w:rsidRDefault="00344FC9" w:rsidP="006A3C48">
            <w:pPr>
              <w:snapToGrid w:val="0"/>
              <w:jc w:val="center"/>
              <w:rPr>
                <w:bCs/>
                <w:color w:val="000000"/>
                <w:sz w:val="22"/>
                <w:szCs w:val="22"/>
              </w:rPr>
            </w:pPr>
          </w:p>
        </w:tc>
      </w:tr>
      <w:tr w:rsidR="00344FC9" w14:paraId="7E02B663" w14:textId="77777777" w:rsidTr="006A3C48">
        <w:trPr>
          <w:trHeight w:val="288"/>
        </w:trPr>
        <w:tc>
          <w:tcPr>
            <w:tcW w:w="2268" w:type="dxa"/>
            <w:tcBorders>
              <w:top w:val="single" w:sz="4" w:space="0" w:color="auto"/>
              <w:left w:val="single" w:sz="8" w:space="0" w:color="000000"/>
              <w:bottom w:val="single" w:sz="4" w:space="0" w:color="000000"/>
            </w:tcBorders>
            <w:shd w:val="clear" w:color="auto" w:fill="auto"/>
            <w:vAlign w:val="center"/>
          </w:tcPr>
          <w:p w14:paraId="26CECBBE" w14:textId="77777777" w:rsidR="00344FC9" w:rsidRDefault="000512BE" w:rsidP="006A3C48">
            <w:pPr>
              <w:rPr>
                <w:color w:val="00000A"/>
              </w:rPr>
            </w:pPr>
            <w:r>
              <w:rPr>
                <w:color w:val="00000A"/>
              </w:rPr>
              <w:t xml:space="preserve">Místní komunikace ul. Třebízského </w:t>
            </w:r>
            <w:r w:rsidRPr="005A051F">
              <w:rPr>
                <w:color w:val="00000A"/>
              </w:rPr>
              <w:t>Hustopeče</w:t>
            </w:r>
          </w:p>
          <w:p w14:paraId="666B0426" w14:textId="77777777" w:rsidR="007E3EEA" w:rsidRDefault="007E3EEA" w:rsidP="006A3C48">
            <w:pPr>
              <w:rPr>
                <w:bCs/>
                <w:color w:val="000000"/>
                <w:sz w:val="22"/>
                <w:szCs w:val="22"/>
              </w:rPr>
            </w:pPr>
          </w:p>
        </w:tc>
        <w:tc>
          <w:tcPr>
            <w:tcW w:w="709" w:type="dxa"/>
            <w:tcBorders>
              <w:top w:val="single" w:sz="4" w:space="0" w:color="auto"/>
              <w:left w:val="single" w:sz="4" w:space="0" w:color="000000"/>
              <w:bottom w:val="single" w:sz="4" w:space="0" w:color="000000"/>
            </w:tcBorders>
            <w:shd w:val="clear" w:color="auto" w:fill="auto"/>
          </w:tcPr>
          <w:p w14:paraId="328B14A0" w14:textId="77777777" w:rsidR="006A3C48" w:rsidRDefault="006A3C48" w:rsidP="006A3C48">
            <w:pPr>
              <w:rPr>
                <w:bCs/>
                <w:color w:val="000000"/>
                <w:sz w:val="22"/>
                <w:szCs w:val="22"/>
              </w:rPr>
            </w:pPr>
          </w:p>
          <w:p w14:paraId="1CA30A68" w14:textId="77777777" w:rsidR="00344FC9" w:rsidRDefault="00344FC9" w:rsidP="006A3C48">
            <w:pPr>
              <w:jc w:val="center"/>
              <w:rPr>
                <w:bCs/>
                <w:color w:val="000000"/>
                <w:sz w:val="22"/>
                <w:szCs w:val="22"/>
              </w:rPr>
            </w:pPr>
            <w:r>
              <w:rPr>
                <w:bCs/>
                <w:color w:val="000000"/>
                <w:sz w:val="22"/>
                <w:szCs w:val="22"/>
              </w:rPr>
              <w:t>0 Kč</w:t>
            </w:r>
          </w:p>
        </w:tc>
        <w:tc>
          <w:tcPr>
            <w:tcW w:w="851" w:type="dxa"/>
            <w:tcBorders>
              <w:top w:val="single" w:sz="4" w:space="0" w:color="auto"/>
              <w:left w:val="single" w:sz="4" w:space="0" w:color="000000"/>
              <w:bottom w:val="single" w:sz="4" w:space="0" w:color="000000"/>
            </w:tcBorders>
            <w:shd w:val="clear" w:color="auto" w:fill="auto"/>
          </w:tcPr>
          <w:p w14:paraId="35D2E7D0" w14:textId="77777777" w:rsidR="006A3C48" w:rsidRDefault="006A3C48" w:rsidP="006A3C48">
            <w:pPr>
              <w:rPr>
                <w:bCs/>
                <w:color w:val="000000"/>
                <w:sz w:val="22"/>
                <w:szCs w:val="22"/>
              </w:rPr>
            </w:pPr>
          </w:p>
          <w:p w14:paraId="7713DA98" w14:textId="77777777" w:rsidR="00344FC9" w:rsidRDefault="00344FC9" w:rsidP="006A3C48">
            <w:pPr>
              <w:jc w:val="center"/>
              <w:rPr>
                <w:bCs/>
                <w:color w:val="000000"/>
                <w:sz w:val="22"/>
                <w:szCs w:val="22"/>
              </w:rPr>
            </w:pPr>
            <w:r>
              <w:rPr>
                <w:bCs/>
                <w:color w:val="000000"/>
                <w:sz w:val="22"/>
                <w:szCs w:val="22"/>
              </w:rPr>
              <w:t>10 Kč</w:t>
            </w:r>
          </w:p>
        </w:tc>
        <w:tc>
          <w:tcPr>
            <w:tcW w:w="992" w:type="dxa"/>
            <w:tcBorders>
              <w:top w:val="single" w:sz="4" w:space="0" w:color="auto"/>
              <w:left w:val="single" w:sz="4" w:space="0" w:color="000000"/>
              <w:bottom w:val="single" w:sz="4" w:space="0" w:color="000000"/>
            </w:tcBorders>
            <w:shd w:val="clear" w:color="auto" w:fill="auto"/>
          </w:tcPr>
          <w:p w14:paraId="4FB5F6B9" w14:textId="77777777" w:rsidR="006A3C48" w:rsidRDefault="006A3C48" w:rsidP="006A3C48">
            <w:pPr>
              <w:rPr>
                <w:bCs/>
                <w:color w:val="000000"/>
                <w:sz w:val="22"/>
                <w:szCs w:val="22"/>
              </w:rPr>
            </w:pPr>
          </w:p>
          <w:p w14:paraId="12C6FAA4" w14:textId="77777777" w:rsidR="00344FC9" w:rsidRDefault="00344FC9" w:rsidP="006A3C48">
            <w:pPr>
              <w:jc w:val="center"/>
              <w:rPr>
                <w:bCs/>
                <w:color w:val="000000"/>
                <w:sz w:val="22"/>
                <w:szCs w:val="22"/>
              </w:rPr>
            </w:pPr>
            <w:r>
              <w:rPr>
                <w:bCs/>
                <w:color w:val="000000"/>
                <w:sz w:val="22"/>
                <w:szCs w:val="22"/>
              </w:rPr>
              <w:t>20 Kč</w:t>
            </w:r>
          </w:p>
        </w:tc>
        <w:tc>
          <w:tcPr>
            <w:tcW w:w="992" w:type="dxa"/>
            <w:tcBorders>
              <w:top w:val="single" w:sz="4" w:space="0" w:color="auto"/>
              <w:left w:val="single" w:sz="4" w:space="0" w:color="000000"/>
              <w:bottom w:val="single" w:sz="4" w:space="0" w:color="000000"/>
            </w:tcBorders>
            <w:shd w:val="clear" w:color="auto" w:fill="auto"/>
          </w:tcPr>
          <w:p w14:paraId="768A1A79" w14:textId="77777777" w:rsidR="006A3C48" w:rsidRDefault="006A3C48" w:rsidP="006A3C48">
            <w:pPr>
              <w:rPr>
                <w:bCs/>
                <w:color w:val="000000"/>
                <w:sz w:val="22"/>
                <w:szCs w:val="22"/>
              </w:rPr>
            </w:pPr>
          </w:p>
          <w:p w14:paraId="2B269D4D" w14:textId="77777777" w:rsidR="00344FC9" w:rsidRDefault="00344FC9" w:rsidP="006A3C48">
            <w:pPr>
              <w:jc w:val="center"/>
              <w:rPr>
                <w:bCs/>
                <w:color w:val="000000"/>
                <w:sz w:val="22"/>
                <w:szCs w:val="22"/>
              </w:rPr>
            </w:pPr>
            <w:r>
              <w:rPr>
                <w:bCs/>
                <w:color w:val="000000"/>
                <w:sz w:val="22"/>
                <w:szCs w:val="22"/>
              </w:rPr>
              <w:t>30 Kč</w:t>
            </w:r>
          </w:p>
        </w:tc>
        <w:tc>
          <w:tcPr>
            <w:tcW w:w="1701" w:type="dxa"/>
            <w:tcBorders>
              <w:top w:val="single" w:sz="4" w:space="0" w:color="auto"/>
              <w:left w:val="single" w:sz="4" w:space="0" w:color="000000"/>
              <w:bottom w:val="single" w:sz="4" w:space="0" w:color="000000"/>
            </w:tcBorders>
            <w:shd w:val="clear" w:color="auto" w:fill="auto"/>
          </w:tcPr>
          <w:p w14:paraId="036D6ADE" w14:textId="77777777" w:rsidR="006A3C48" w:rsidRDefault="006A3C48" w:rsidP="006A3C48">
            <w:pPr>
              <w:rPr>
                <w:bCs/>
                <w:color w:val="000000"/>
                <w:sz w:val="22"/>
                <w:szCs w:val="22"/>
              </w:rPr>
            </w:pPr>
          </w:p>
          <w:p w14:paraId="17A97C99" w14:textId="77777777" w:rsidR="00344FC9" w:rsidRDefault="00344FC9" w:rsidP="006A3C48">
            <w:pPr>
              <w:jc w:val="center"/>
              <w:rPr>
                <w:bCs/>
                <w:color w:val="000000"/>
                <w:sz w:val="22"/>
                <w:szCs w:val="22"/>
              </w:rPr>
            </w:pPr>
            <w:r>
              <w:rPr>
                <w:bCs/>
                <w:color w:val="000000"/>
                <w:sz w:val="22"/>
                <w:szCs w:val="22"/>
              </w:rPr>
              <w:t>20 Kč</w:t>
            </w:r>
          </w:p>
        </w:tc>
        <w:tc>
          <w:tcPr>
            <w:tcW w:w="1781" w:type="dxa"/>
            <w:tcBorders>
              <w:top w:val="single" w:sz="4" w:space="0" w:color="auto"/>
              <w:left w:val="single" w:sz="4" w:space="0" w:color="000000"/>
              <w:bottom w:val="single" w:sz="4" w:space="0" w:color="000000"/>
              <w:right w:val="single" w:sz="4" w:space="0" w:color="000000"/>
            </w:tcBorders>
            <w:shd w:val="clear" w:color="auto" w:fill="auto"/>
          </w:tcPr>
          <w:p w14:paraId="5C1DCB07" w14:textId="77777777" w:rsidR="00344FC9" w:rsidRDefault="00344FC9" w:rsidP="006A3C48">
            <w:pPr>
              <w:snapToGrid w:val="0"/>
              <w:jc w:val="center"/>
              <w:rPr>
                <w:bCs/>
                <w:color w:val="000000"/>
                <w:sz w:val="22"/>
                <w:szCs w:val="22"/>
              </w:rPr>
            </w:pPr>
          </w:p>
        </w:tc>
      </w:tr>
      <w:tr w:rsidR="00344FC9" w14:paraId="4A264CAA" w14:textId="77777777" w:rsidTr="006A3C48">
        <w:trPr>
          <w:trHeight w:val="288"/>
        </w:trPr>
        <w:tc>
          <w:tcPr>
            <w:tcW w:w="2268" w:type="dxa"/>
            <w:tcBorders>
              <w:left w:val="single" w:sz="8" w:space="0" w:color="000000"/>
              <w:bottom w:val="single" w:sz="4" w:space="0" w:color="000000"/>
            </w:tcBorders>
            <w:shd w:val="clear" w:color="auto" w:fill="auto"/>
            <w:vAlign w:val="bottom"/>
          </w:tcPr>
          <w:p w14:paraId="491BF4EB" w14:textId="77777777" w:rsidR="00344FC9" w:rsidRDefault="000512BE" w:rsidP="000512BE">
            <w:pPr>
              <w:rPr>
                <w:color w:val="00000A"/>
              </w:rPr>
            </w:pPr>
            <w:r>
              <w:rPr>
                <w:color w:val="00000A"/>
              </w:rPr>
              <w:t xml:space="preserve">Místní komunikace ul. Dobrovského </w:t>
            </w:r>
            <w:r w:rsidRPr="005A051F">
              <w:rPr>
                <w:color w:val="00000A"/>
              </w:rPr>
              <w:t>Hustopeče</w:t>
            </w:r>
          </w:p>
          <w:p w14:paraId="508FA613" w14:textId="77777777" w:rsidR="007E3EEA" w:rsidRDefault="007E3EEA" w:rsidP="000512BE">
            <w:pPr>
              <w:rPr>
                <w:bCs/>
                <w:color w:val="000000"/>
                <w:sz w:val="22"/>
                <w:szCs w:val="22"/>
              </w:rPr>
            </w:pPr>
          </w:p>
        </w:tc>
        <w:tc>
          <w:tcPr>
            <w:tcW w:w="709" w:type="dxa"/>
            <w:tcBorders>
              <w:left w:val="single" w:sz="4" w:space="0" w:color="000000"/>
              <w:bottom w:val="single" w:sz="4" w:space="0" w:color="000000"/>
            </w:tcBorders>
            <w:shd w:val="clear" w:color="auto" w:fill="auto"/>
            <w:vAlign w:val="center"/>
          </w:tcPr>
          <w:p w14:paraId="31E3046A" w14:textId="77777777" w:rsidR="00344FC9" w:rsidRDefault="00344FC9" w:rsidP="006A3C48">
            <w:pPr>
              <w:jc w:val="center"/>
              <w:rPr>
                <w:bCs/>
                <w:color w:val="000000"/>
                <w:sz w:val="22"/>
                <w:szCs w:val="22"/>
              </w:rPr>
            </w:pPr>
            <w:r>
              <w:rPr>
                <w:bCs/>
                <w:color w:val="000000"/>
                <w:sz w:val="22"/>
                <w:szCs w:val="22"/>
              </w:rPr>
              <w:t>0 Kč</w:t>
            </w:r>
          </w:p>
        </w:tc>
        <w:tc>
          <w:tcPr>
            <w:tcW w:w="851" w:type="dxa"/>
            <w:tcBorders>
              <w:left w:val="single" w:sz="4" w:space="0" w:color="000000"/>
              <w:bottom w:val="single" w:sz="4" w:space="0" w:color="000000"/>
            </w:tcBorders>
            <w:shd w:val="clear" w:color="auto" w:fill="auto"/>
            <w:vAlign w:val="center"/>
          </w:tcPr>
          <w:p w14:paraId="6D2D245B" w14:textId="77777777" w:rsidR="00344FC9" w:rsidRDefault="00344FC9" w:rsidP="006A3C48">
            <w:pPr>
              <w:jc w:val="center"/>
              <w:rPr>
                <w:bCs/>
                <w:color w:val="000000"/>
                <w:sz w:val="22"/>
                <w:szCs w:val="22"/>
              </w:rPr>
            </w:pPr>
            <w:r>
              <w:rPr>
                <w:bCs/>
                <w:color w:val="000000"/>
                <w:sz w:val="22"/>
                <w:szCs w:val="22"/>
              </w:rPr>
              <w:t>10 Kč</w:t>
            </w:r>
          </w:p>
        </w:tc>
        <w:tc>
          <w:tcPr>
            <w:tcW w:w="992" w:type="dxa"/>
            <w:tcBorders>
              <w:left w:val="single" w:sz="4" w:space="0" w:color="000000"/>
              <w:bottom w:val="single" w:sz="4" w:space="0" w:color="000000"/>
            </w:tcBorders>
            <w:shd w:val="clear" w:color="auto" w:fill="auto"/>
            <w:vAlign w:val="center"/>
          </w:tcPr>
          <w:p w14:paraId="77D8ACB1" w14:textId="77777777" w:rsidR="00344FC9" w:rsidRDefault="00344FC9" w:rsidP="006A3C48">
            <w:pPr>
              <w:jc w:val="center"/>
              <w:rPr>
                <w:bCs/>
                <w:color w:val="000000"/>
                <w:sz w:val="22"/>
                <w:szCs w:val="22"/>
              </w:rPr>
            </w:pPr>
            <w:r>
              <w:rPr>
                <w:bCs/>
                <w:color w:val="000000"/>
                <w:sz w:val="22"/>
                <w:szCs w:val="22"/>
              </w:rPr>
              <w:t>20 Kč</w:t>
            </w:r>
          </w:p>
        </w:tc>
        <w:tc>
          <w:tcPr>
            <w:tcW w:w="992" w:type="dxa"/>
            <w:tcBorders>
              <w:left w:val="single" w:sz="4" w:space="0" w:color="000000"/>
              <w:bottom w:val="single" w:sz="4" w:space="0" w:color="000000"/>
            </w:tcBorders>
            <w:shd w:val="clear" w:color="auto" w:fill="auto"/>
            <w:vAlign w:val="center"/>
          </w:tcPr>
          <w:p w14:paraId="4E660965" w14:textId="77777777" w:rsidR="00344FC9" w:rsidRDefault="00344FC9" w:rsidP="006A3C48">
            <w:pPr>
              <w:jc w:val="center"/>
              <w:rPr>
                <w:bCs/>
                <w:color w:val="000000"/>
                <w:sz w:val="22"/>
                <w:szCs w:val="22"/>
              </w:rPr>
            </w:pPr>
            <w:r>
              <w:rPr>
                <w:bCs/>
                <w:color w:val="000000"/>
                <w:sz w:val="22"/>
                <w:szCs w:val="22"/>
              </w:rPr>
              <w:t>30 Kč</w:t>
            </w:r>
          </w:p>
        </w:tc>
        <w:tc>
          <w:tcPr>
            <w:tcW w:w="1701" w:type="dxa"/>
            <w:tcBorders>
              <w:left w:val="single" w:sz="4" w:space="0" w:color="000000"/>
              <w:bottom w:val="single" w:sz="4" w:space="0" w:color="000000"/>
            </w:tcBorders>
            <w:shd w:val="clear" w:color="auto" w:fill="auto"/>
            <w:vAlign w:val="center"/>
          </w:tcPr>
          <w:p w14:paraId="3B8354B6" w14:textId="77777777" w:rsidR="00344FC9" w:rsidRDefault="00344FC9" w:rsidP="006A3C48">
            <w:pPr>
              <w:jc w:val="center"/>
              <w:rPr>
                <w:bCs/>
                <w:color w:val="000000"/>
                <w:sz w:val="22"/>
                <w:szCs w:val="22"/>
              </w:rPr>
            </w:pPr>
            <w:r>
              <w:rPr>
                <w:bCs/>
                <w:color w:val="000000"/>
                <w:sz w:val="22"/>
                <w:szCs w:val="22"/>
              </w:rPr>
              <w:t>20 Kč</w:t>
            </w:r>
          </w:p>
        </w:tc>
        <w:tc>
          <w:tcPr>
            <w:tcW w:w="1781" w:type="dxa"/>
            <w:tcBorders>
              <w:left w:val="single" w:sz="4" w:space="0" w:color="000000"/>
              <w:bottom w:val="single" w:sz="4" w:space="0" w:color="000000"/>
              <w:right w:val="single" w:sz="4" w:space="0" w:color="000000"/>
            </w:tcBorders>
            <w:shd w:val="clear" w:color="auto" w:fill="auto"/>
            <w:vAlign w:val="center"/>
          </w:tcPr>
          <w:p w14:paraId="3855AEF9" w14:textId="77777777" w:rsidR="00344FC9" w:rsidRDefault="00344FC9" w:rsidP="006A3C48">
            <w:pPr>
              <w:snapToGrid w:val="0"/>
              <w:jc w:val="center"/>
              <w:rPr>
                <w:bCs/>
                <w:color w:val="000000"/>
                <w:sz w:val="22"/>
                <w:szCs w:val="22"/>
              </w:rPr>
            </w:pPr>
          </w:p>
        </w:tc>
      </w:tr>
    </w:tbl>
    <w:p w14:paraId="3A57F72A" w14:textId="77777777" w:rsidR="00F95715" w:rsidRDefault="00F95715" w:rsidP="00F95715">
      <w:pPr>
        <w:rPr>
          <w:b/>
          <w:u w:val="single"/>
        </w:rPr>
      </w:pPr>
    </w:p>
    <w:p w14:paraId="5BB1E531" w14:textId="77777777" w:rsidR="00F95715" w:rsidRDefault="00F95715" w:rsidP="00344FC9">
      <w:pPr>
        <w:jc w:val="center"/>
        <w:rPr>
          <w:b/>
          <w:u w:val="single"/>
        </w:rPr>
      </w:pPr>
    </w:p>
    <w:p w14:paraId="52B267F5" w14:textId="77777777" w:rsidR="00DA089B" w:rsidRDefault="00DA089B" w:rsidP="00344FC9">
      <w:pPr>
        <w:jc w:val="center"/>
        <w:rPr>
          <w:b/>
          <w:u w:val="single"/>
        </w:rPr>
      </w:pPr>
    </w:p>
    <w:p w14:paraId="214B1612" w14:textId="77777777" w:rsidR="006D7004" w:rsidRDefault="00344FC9" w:rsidP="00344FC9">
      <w:pPr>
        <w:jc w:val="center"/>
        <w:rPr>
          <w:b/>
          <w:u w:val="single"/>
        </w:rPr>
      </w:pPr>
      <w:r>
        <w:rPr>
          <w:b/>
          <w:u w:val="single"/>
        </w:rPr>
        <w:t xml:space="preserve">Vymezená oblast 3 </w:t>
      </w:r>
    </w:p>
    <w:p w14:paraId="589A71E0" w14:textId="77777777" w:rsidR="00F95715" w:rsidRDefault="00F95715" w:rsidP="00344FC9">
      <w:pPr>
        <w:jc w:val="center"/>
        <w:rPr>
          <w:b/>
          <w:u w:val="single"/>
        </w:rPr>
      </w:pPr>
    </w:p>
    <w:p w14:paraId="380F8733" w14:textId="77777777" w:rsidR="00B658E4" w:rsidRDefault="00B658E4" w:rsidP="00F95715">
      <w:pPr>
        <w:rPr>
          <w:b/>
          <w:u w:val="single"/>
        </w:rPr>
      </w:pPr>
    </w:p>
    <w:tbl>
      <w:tblPr>
        <w:tblW w:w="93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709"/>
        <w:gridCol w:w="851"/>
        <w:gridCol w:w="992"/>
        <w:gridCol w:w="992"/>
        <w:gridCol w:w="1701"/>
        <w:gridCol w:w="1791"/>
      </w:tblGrid>
      <w:tr w:rsidR="00344FC9" w14:paraId="39E64E95" w14:textId="77777777" w:rsidTr="000512BE">
        <w:trPr>
          <w:trHeight w:val="288"/>
        </w:trPr>
        <w:tc>
          <w:tcPr>
            <w:tcW w:w="2268" w:type="dxa"/>
            <w:shd w:val="clear" w:color="auto" w:fill="BFBFBF"/>
            <w:vAlign w:val="bottom"/>
          </w:tcPr>
          <w:p w14:paraId="46C28DC9" w14:textId="77777777" w:rsidR="00344FC9" w:rsidRDefault="00344FC9" w:rsidP="006D7004">
            <w:pPr>
              <w:snapToGrid w:val="0"/>
              <w:rPr>
                <w:color w:val="000000"/>
                <w:sz w:val="22"/>
                <w:szCs w:val="22"/>
              </w:rPr>
            </w:pPr>
          </w:p>
        </w:tc>
        <w:tc>
          <w:tcPr>
            <w:tcW w:w="709" w:type="dxa"/>
            <w:shd w:val="clear" w:color="auto" w:fill="BFBFBF"/>
            <w:vAlign w:val="bottom"/>
          </w:tcPr>
          <w:p w14:paraId="30C64531" w14:textId="77777777" w:rsidR="00344FC9" w:rsidRDefault="00344FC9" w:rsidP="006D7004">
            <w:pPr>
              <w:jc w:val="center"/>
              <w:rPr>
                <w:b/>
                <w:bCs/>
                <w:color w:val="000000"/>
                <w:sz w:val="22"/>
                <w:szCs w:val="22"/>
              </w:rPr>
            </w:pPr>
            <w:r>
              <w:rPr>
                <w:b/>
                <w:bCs/>
                <w:color w:val="000000"/>
                <w:sz w:val="22"/>
                <w:szCs w:val="22"/>
              </w:rPr>
              <w:t>0-30 min</w:t>
            </w:r>
          </w:p>
        </w:tc>
        <w:tc>
          <w:tcPr>
            <w:tcW w:w="851" w:type="dxa"/>
            <w:shd w:val="clear" w:color="auto" w:fill="BFBFBF"/>
            <w:vAlign w:val="bottom"/>
          </w:tcPr>
          <w:p w14:paraId="4159353A" w14:textId="77777777" w:rsidR="00344FC9" w:rsidRDefault="00344FC9" w:rsidP="006D7004">
            <w:pPr>
              <w:jc w:val="center"/>
              <w:rPr>
                <w:b/>
                <w:bCs/>
                <w:color w:val="000000"/>
                <w:sz w:val="22"/>
                <w:szCs w:val="22"/>
              </w:rPr>
            </w:pPr>
            <w:r>
              <w:rPr>
                <w:b/>
                <w:bCs/>
                <w:color w:val="000000"/>
                <w:sz w:val="22"/>
                <w:szCs w:val="22"/>
              </w:rPr>
              <w:t>30-60 min</w:t>
            </w:r>
          </w:p>
        </w:tc>
        <w:tc>
          <w:tcPr>
            <w:tcW w:w="992" w:type="dxa"/>
            <w:shd w:val="clear" w:color="auto" w:fill="BFBFBF"/>
            <w:vAlign w:val="bottom"/>
          </w:tcPr>
          <w:p w14:paraId="165BD667" w14:textId="77777777" w:rsidR="00344FC9" w:rsidRDefault="00344FC9" w:rsidP="006D7004">
            <w:pPr>
              <w:jc w:val="center"/>
              <w:rPr>
                <w:b/>
                <w:bCs/>
                <w:color w:val="000000"/>
                <w:sz w:val="22"/>
                <w:szCs w:val="22"/>
              </w:rPr>
            </w:pPr>
            <w:r>
              <w:rPr>
                <w:b/>
                <w:bCs/>
                <w:color w:val="000000"/>
                <w:sz w:val="22"/>
                <w:szCs w:val="22"/>
              </w:rPr>
              <w:t>60-120 min</w:t>
            </w:r>
          </w:p>
        </w:tc>
        <w:tc>
          <w:tcPr>
            <w:tcW w:w="992" w:type="dxa"/>
            <w:shd w:val="clear" w:color="auto" w:fill="BFBFBF"/>
            <w:vAlign w:val="bottom"/>
          </w:tcPr>
          <w:p w14:paraId="5C3CE936" w14:textId="77777777" w:rsidR="00344FC9" w:rsidRDefault="00344FC9" w:rsidP="006D7004">
            <w:pPr>
              <w:jc w:val="center"/>
              <w:rPr>
                <w:b/>
                <w:bCs/>
                <w:color w:val="000000"/>
                <w:sz w:val="22"/>
                <w:szCs w:val="22"/>
              </w:rPr>
            </w:pPr>
            <w:r>
              <w:rPr>
                <w:b/>
                <w:bCs/>
                <w:color w:val="000000"/>
                <w:sz w:val="22"/>
                <w:szCs w:val="22"/>
              </w:rPr>
              <w:t>120-180 min</w:t>
            </w:r>
          </w:p>
        </w:tc>
        <w:tc>
          <w:tcPr>
            <w:tcW w:w="1701" w:type="dxa"/>
            <w:shd w:val="clear" w:color="auto" w:fill="BFBFBF"/>
            <w:vAlign w:val="bottom"/>
          </w:tcPr>
          <w:p w14:paraId="27CB9483" w14:textId="77777777" w:rsidR="00344FC9" w:rsidRDefault="00344FC9" w:rsidP="006D7004">
            <w:pPr>
              <w:jc w:val="center"/>
              <w:rPr>
                <w:b/>
                <w:bCs/>
                <w:color w:val="000000"/>
                <w:sz w:val="22"/>
                <w:szCs w:val="22"/>
              </w:rPr>
            </w:pPr>
            <w:r>
              <w:rPr>
                <w:b/>
                <w:bCs/>
                <w:color w:val="000000"/>
                <w:sz w:val="22"/>
                <w:szCs w:val="22"/>
              </w:rPr>
              <w:t>Každá další započatá hodina +</w:t>
            </w:r>
          </w:p>
        </w:tc>
        <w:tc>
          <w:tcPr>
            <w:tcW w:w="1791" w:type="dxa"/>
            <w:shd w:val="clear" w:color="auto" w:fill="BFBFBF"/>
          </w:tcPr>
          <w:p w14:paraId="480D1B8A" w14:textId="77777777" w:rsidR="00344FC9" w:rsidRDefault="00344FC9" w:rsidP="006D7004">
            <w:pPr>
              <w:jc w:val="center"/>
            </w:pPr>
            <w:r>
              <w:rPr>
                <w:b/>
                <w:bCs/>
                <w:color w:val="000000"/>
                <w:sz w:val="22"/>
                <w:szCs w:val="22"/>
              </w:rPr>
              <w:t>Poznámka</w:t>
            </w:r>
          </w:p>
        </w:tc>
      </w:tr>
      <w:tr w:rsidR="00344FC9" w14:paraId="6F842F02" w14:textId="77777777" w:rsidTr="007E3EEA">
        <w:trPr>
          <w:trHeight w:val="288"/>
        </w:trPr>
        <w:tc>
          <w:tcPr>
            <w:tcW w:w="2268" w:type="dxa"/>
            <w:shd w:val="clear" w:color="auto" w:fill="auto"/>
          </w:tcPr>
          <w:p w14:paraId="53616E9D" w14:textId="77777777" w:rsidR="00344FC9" w:rsidRDefault="00D53CA8" w:rsidP="00D53CA8">
            <w:pPr>
              <w:rPr>
                <w:color w:val="00000A"/>
              </w:rPr>
            </w:pPr>
            <w:r>
              <w:rPr>
                <w:color w:val="00000A"/>
              </w:rPr>
              <w:t xml:space="preserve">Místní komunikace ul. Šafaříkova </w:t>
            </w:r>
            <w:r w:rsidRPr="005A051F">
              <w:rPr>
                <w:color w:val="00000A"/>
              </w:rPr>
              <w:t>Hustopeče</w:t>
            </w:r>
          </w:p>
          <w:p w14:paraId="5BDD579F" w14:textId="77777777" w:rsidR="007E3EEA" w:rsidRDefault="007E3EEA" w:rsidP="00D53CA8">
            <w:pPr>
              <w:rPr>
                <w:bCs/>
                <w:color w:val="000000"/>
                <w:sz w:val="22"/>
                <w:szCs w:val="22"/>
              </w:rPr>
            </w:pPr>
          </w:p>
        </w:tc>
        <w:tc>
          <w:tcPr>
            <w:tcW w:w="709" w:type="dxa"/>
            <w:shd w:val="clear" w:color="auto" w:fill="auto"/>
            <w:vAlign w:val="center"/>
          </w:tcPr>
          <w:p w14:paraId="55775FC1" w14:textId="77777777" w:rsidR="00344FC9" w:rsidRDefault="00344FC9" w:rsidP="007E3EEA">
            <w:pPr>
              <w:jc w:val="center"/>
              <w:rPr>
                <w:bCs/>
                <w:color w:val="000000"/>
                <w:sz w:val="22"/>
                <w:szCs w:val="22"/>
              </w:rPr>
            </w:pPr>
            <w:r>
              <w:rPr>
                <w:bCs/>
                <w:color w:val="000000"/>
                <w:sz w:val="22"/>
                <w:szCs w:val="22"/>
              </w:rPr>
              <w:t>0 Kč</w:t>
            </w:r>
          </w:p>
        </w:tc>
        <w:tc>
          <w:tcPr>
            <w:tcW w:w="851" w:type="dxa"/>
            <w:shd w:val="clear" w:color="auto" w:fill="auto"/>
            <w:vAlign w:val="center"/>
          </w:tcPr>
          <w:p w14:paraId="5FA145A7" w14:textId="77777777" w:rsidR="00344FC9" w:rsidRDefault="00344FC9" w:rsidP="007E3EEA">
            <w:pPr>
              <w:jc w:val="center"/>
              <w:rPr>
                <w:bCs/>
                <w:color w:val="000000"/>
                <w:sz w:val="22"/>
                <w:szCs w:val="22"/>
              </w:rPr>
            </w:pPr>
            <w:r>
              <w:rPr>
                <w:bCs/>
                <w:color w:val="000000"/>
                <w:sz w:val="22"/>
                <w:szCs w:val="22"/>
              </w:rPr>
              <w:t>10 Kč</w:t>
            </w:r>
          </w:p>
        </w:tc>
        <w:tc>
          <w:tcPr>
            <w:tcW w:w="992" w:type="dxa"/>
            <w:shd w:val="clear" w:color="auto" w:fill="auto"/>
            <w:vAlign w:val="center"/>
          </w:tcPr>
          <w:p w14:paraId="48FA1001" w14:textId="77777777" w:rsidR="00344FC9" w:rsidRDefault="00344FC9" w:rsidP="007E3EEA">
            <w:pPr>
              <w:jc w:val="center"/>
              <w:rPr>
                <w:bCs/>
                <w:color w:val="000000"/>
                <w:sz w:val="22"/>
                <w:szCs w:val="22"/>
              </w:rPr>
            </w:pPr>
            <w:r>
              <w:rPr>
                <w:bCs/>
                <w:color w:val="000000"/>
                <w:sz w:val="22"/>
                <w:szCs w:val="22"/>
              </w:rPr>
              <w:t>20 Kč</w:t>
            </w:r>
          </w:p>
        </w:tc>
        <w:tc>
          <w:tcPr>
            <w:tcW w:w="992" w:type="dxa"/>
            <w:shd w:val="clear" w:color="auto" w:fill="auto"/>
            <w:vAlign w:val="center"/>
          </w:tcPr>
          <w:p w14:paraId="3C44C543" w14:textId="77777777" w:rsidR="00344FC9" w:rsidRDefault="00344FC9" w:rsidP="007E3EEA">
            <w:pPr>
              <w:jc w:val="center"/>
              <w:rPr>
                <w:bCs/>
                <w:color w:val="000000"/>
                <w:sz w:val="22"/>
                <w:szCs w:val="22"/>
              </w:rPr>
            </w:pPr>
            <w:r>
              <w:rPr>
                <w:bCs/>
                <w:color w:val="000000"/>
                <w:sz w:val="22"/>
                <w:szCs w:val="22"/>
              </w:rPr>
              <w:t>30 Kč</w:t>
            </w:r>
          </w:p>
        </w:tc>
        <w:tc>
          <w:tcPr>
            <w:tcW w:w="1701" w:type="dxa"/>
            <w:shd w:val="clear" w:color="auto" w:fill="auto"/>
            <w:vAlign w:val="center"/>
          </w:tcPr>
          <w:p w14:paraId="35507F72" w14:textId="77777777" w:rsidR="00344FC9" w:rsidRDefault="00344FC9" w:rsidP="007E3EEA">
            <w:pPr>
              <w:jc w:val="center"/>
              <w:rPr>
                <w:bCs/>
                <w:color w:val="000000"/>
                <w:sz w:val="22"/>
                <w:szCs w:val="22"/>
              </w:rPr>
            </w:pPr>
            <w:r>
              <w:rPr>
                <w:bCs/>
                <w:color w:val="000000"/>
                <w:sz w:val="22"/>
                <w:szCs w:val="22"/>
              </w:rPr>
              <w:t>20 Kč</w:t>
            </w:r>
          </w:p>
        </w:tc>
        <w:tc>
          <w:tcPr>
            <w:tcW w:w="1791" w:type="dxa"/>
            <w:shd w:val="clear" w:color="auto" w:fill="auto"/>
            <w:vAlign w:val="center"/>
          </w:tcPr>
          <w:p w14:paraId="6C3605AA" w14:textId="77777777" w:rsidR="00344FC9" w:rsidRDefault="00344FC9" w:rsidP="007E3EEA">
            <w:pPr>
              <w:jc w:val="center"/>
            </w:pPr>
            <w:r>
              <w:rPr>
                <w:bCs/>
                <w:color w:val="000000"/>
                <w:sz w:val="22"/>
                <w:szCs w:val="22"/>
              </w:rPr>
              <w:t>Max. 100,-Kč/den</w:t>
            </w:r>
          </w:p>
        </w:tc>
      </w:tr>
      <w:tr w:rsidR="00344FC9" w14:paraId="21D389FC" w14:textId="77777777" w:rsidTr="007E3EEA">
        <w:trPr>
          <w:trHeight w:val="288"/>
        </w:trPr>
        <w:tc>
          <w:tcPr>
            <w:tcW w:w="2268" w:type="dxa"/>
            <w:shd w:val="clear" w:color="auto" w:fill="auto"/>
          </w:tcPr>
          <w:p w14:paraId="3D0C616E" w14:textId="77777777" w:rsidR="00344FC9" w:rsidRDefault="00D53CA8" w:rsidP="00D53CA8">
            <w:pPr>
              <w:rPr>
                <w:color w:val="00000A"/>
              </w:rPr>
            </w:pPr>
            <w:r>
              <w:rPr>
                <w:color w:val="00000A"/>
              </w:rPr>
              <w:t xml:space="preserve">Místní komunikace ul. Tyršova </w:t>
            </w:r>
            <w:r w:rsidRPr="005A051F">
              <w:rPr>
                <w:color w:val="00000A"/>
              </w:rPr>
              <w:t>Hustopeče</w:t>
            </w:r>
          </w:p>
          <w:p w14:paraId="1F027CA0" w14:textId="77777777" w:rsidR="007E3EEA" w:rsidRDefault="007E3EEA" w:rsidP="00D53CA8">
            <w:pPr>
              <w:rPr>
                <w:bCs/>
                <w:color w:val="000000"/>
                <w:sz w:val="22"/>
                <w:szCs w:val="22"/>
              </w:rPr>
            </w:pPr>
          </w:p>
        </w:tc>
        <w:tc>
          <w:tcPr>
            <w:tcW w:w="709" w:type="dxa"/>
            <w:shd w:val="clear" w:color="auto" w:fill="auto"/>
            <w:vAlign w:val="center"/>
          </w:tcPr>
          <w:p w14:paraId="3D73BA6D" w14:textId="77777777" w:rsidR="00344FC9" w:rsidRDefault="00344FC9" w:rsidP="007E3EEA">
            <w:pPr>
              <w:jc w:val="center"/>
              <w:rPr>
                <w:bCs/>
                <w:color w:val="000000"/>
                <w:sz w:val="22"/>
                <w:szCs w:val="22"/>
              </w:rPr>
            </w:pPr>
            <w:r>
              <w:rPr>
                <w:bCs/>
                <w:color w:val="000000"/>
                <w:sz w:val="22"/>
                <w:szCs w:val="22"/>
              </w:rPr>
              <w:t>0 Kč</w:t>
            </w:r>
          </w:p>
        </w:tc>
        <w:tc>
          <w:tcPr>
            <w:tcW w:w="851" w:type="dxa"/>
            <w:shd w:val="clear" w:color="auto" w:fill="auto"/>
            <w:vAlign w:val="center"/>
          </w:tcPr>
          <w:p w14:paraId="1BC3B932" w14:textId="77777777" w:rsidR="00344FC9" w:rsidRDefault="00344FC9" w:rsidP="007E3EEA">
            <w:pPr>
              <w:jc w:val="center"/>
              <w:rPr>
                <w:bCs/>
                <w:color w:val="000000"/>
                <w:sz w:val="22"/>
                <w:szCs w:val="22"/>
              </w:rPr>
            </w:pPr>
            <w:r>
              <w:rPr>
                <w:bCs/>
                <w:color w:val="000000"/>
                <w:sz w:val="22"/>
                <w:szCs w:val="22"/>
              </w:rPr>
              <w:t>10 Kč</w:t>
            </w:r>
          </w:p>
        </w:tc>
        <w:tc>
          <w:tcPr>
            <w:tcW w:w="992" w:type="dxa"/>
            <w:shd w:val="clear" w:color="auto" w:fill="auto"/>
            <w:vAlign w:val="center"/>
          </w:tcPr>
          <w:p w14:paraId="3EA48596" w14:textId="77777777" w:rsidR="00344FC9" w:rsidRDefault="00344FC9" w:rsidP="007E3EEA">
            <w:pPr>
              <w:jc w:val="center"/>
              <w:rPr>
                <w:bCs/>
                <w:color w:val="000000"/>
                <w:sz w:val="22"/>
                <w:szCs w:val="22"/>
              </w:rPr>
            </w:pPr>
            <w:r>
              <w:rPr>
                <w:bCs/>
                <w:color w:val="000000"/>
                <w:sz w:val="22"/>
                <w:szCs w:val="22"/>
              </w:rPr>
              <w:t>20 Kč</w:t>
            </w:r>
          </w:p>
        </w:tc>
        <w:tc>
          <w:tcPr>
            <w:tcW w:w="992" w:type="dxa"/>
            <w:shd w:val="clear" w:color="auto" w:fill="auto"/>
            <w:vAlign w:val="center"/>
          </w:tcPr>
          <w:p w14:paraId="48A59DD7" w14:textId="77777777" w:rsidR="00344FC9" w:rsidRDefault="00344FC9" w:rsidP="007E3EEA">
            <w:pPr>
              <w:jc w:val="center"/>
              <w:rPr>
                <w:bCs/>
                <w:color w:val="000000"/>
                <w:sz w:val="22"/>
                <w:szCs w:val="22"/>
              </w:rPr>
            </w:pPr>
            <w:r>
              <w:rPr>
                <w:bCs/>
                <w:color w:val="000000"/>
                <w:sz w:val="22"/>
                <w:szCs w:val="22"/>
              </w:rPr>
              <w:t>30 Kč</w:t>
            </w:r>
          </w:p>
        </w:tc>
        <w:tc>
          <w:tcPr>
            <w:tcW w:w="1701" w:type="dxa"/>
            <w:shd w:val="clear" w:color="auto" w:fill="auto"/>
            <w:vAlign w:val="center"/>
          </w:tcPr>
          <w:p w14:paraId="14A50C7C" w14:textId="77777777" w:rsidR="00344FC9" w:rsidRDefault="00344FC9" w:rsidP="007E3EEA">
            <w:pPr>
              <w:jc w:val="center"/>
              <w:rPr>
                <w:bCs/>
                <w:color w:val="000000"/>
                <w:sz w:val="22"/>
                <w:szCs w:val="22"/>
              </w:rPr>
            </w:pPr>
            <w:r>
              <w:rPr>
                <w:bCs/>
                <w:color w:val="000000"/>
                <w:sz w:val="22"/>
                <w:szCs w:val="22"/>
              </w:rPr>
              <w:t>20 Kč</w:t>
            </w:r>
          </w:p>
        </w:tc>
        <w:tc>
          <w:tcPr>
            <w:tcW w:w="1791" w:type="dxa"/>
            <w:shd w:val="clear" w:color="auto" w:fill="auto"/>
            <w:vAlign w:val="center"/>
          </w:tcPr>
          <w:p w14:paraId="1ADCC08C" w14:textId="77777777" w:rsidR="00344FC9" w:rsidRDefault="00344FC9" w:rsidP="007E3EEA">
            <w:pPr>
              <w:jc w:val="center"/>
            </w:pPr>
            <w:r>
              <w:rPr>
                <w:bCs/>
                <w:color w:val="000000"/>
                <w:sz w:val="22"/>
                <w:szCs w:val="22"/>
              </w:rPr>
              <w:t>Max. 100,-Kč/den</w:t>
            </w:r>
          </w:p>
        </w:tc>
      </w:tr>
      <w:tr w:rsidR="00344FC9" w14:paraId="0389CB6F" w14:textId="77777777" w:rsidTr="007E3EEA">
        <w:trPr>
          <w:trHeight w:val="300"/>
        </w:trPr>
        <w:tc>
          <w:tcPr>
            <w:tcW w:w="2268" w:type="dxa"/>
            <w:shd w:val="clear" w:color="auto" w:fill="auto"/>
          </w:tcPr>
          <w:p w14:paraId="4B615B31" w14:textId="77777777" w:rsidR="007E3EEA" w:rsidRPr="00F95715" w:rsidRDefault="007E3EEA" w:rsidP="007E3EEA">
            <w:pPr>
              <w:rPr>
                <w:color w:val="00000A"/>
                <w:sz w:val="18"/>
                <w:szCs w:val="18"/>
              </w:rPr>
            </w:pPr>
            <w:r>
              <w:rPr>
                <w:color w:val="00000A"/>
              </w:rPr>
              <w:t>Místní komunikace ul.</w:t>
            </w:r>
            <w:r w:rsidR="00D53CA8" w:rsidRPr="00931DDC">
              <w:rPr>
                <w:color w:val="00000A"/>
              </w:rPr>
              <w:t xml:space="preserve"> Brněnská Hustopeče</w:t>
            </w:r>
            <w:r w:rsidR="00D53CA8">
              <w:rPr>
                <w:color w:val="00000A"/>
              </w:rPr>
              <w:t xml:space="preserve"> </w:t>
            </w:r>
            <w:r w:rsidR="00D53CA8" w:rsidRPr="007E3EEA">
              <w:rPr>
                <w:color w:val="00000A"/>
                <w:sz w:val="18"/>
                <w:szCs w:val="18"/>
              </w:rPr>
              <w:t>(</w:t>
            </w:r>
            <w:r w:rsidR="00D53CA8" w:rsidRPr="00E66519">
              <w:rPr>
                <w:color w:val="00000A"/>
                <w:sz w:val="20"/>
                <w:szCs w:val="20"/>
              </w:rPr>
              <w:t xml:space="preserve">komunikace k odstavování vozidel v areálu </w:t>
            </w:r>
            <w:r w:rsidRPr="00E66519">
              <w:rPr>
                <w:color w:val="00000A"/>
                <w:sz w:val="20"/>
                <w:szCs w:val="20"/>
              </w:rPr>
              <w:t>SPOZAM Hustopeče)</w:t>
            </w:r>
          </w:p>
        </w:tc>
        <w:tc>
          <w:tcPr>
            <w:tcW w:w="709" w:type="dxa"/>
            <w:shd w:val="clear" w:color="auto" w:fill="auto"/>
            <w:vAlign w:val="center"/>
          </w:tcPr>
          <w:p w14:paraId="70F44E0D" w14:textId="77777777" w:rsidR="00344FC9" w:rsidRDefault="00344FC9" w:rsidP="007E3EEA">
            <w:pPr>
              <w:jc w:val="center"/>
              <w:rPr>
                <w:bCs/>
                <w:color w:val="000000"/>
                <w:sz w:val="22"/>
                <w:szCs w:val="22"/>
              </w:rPr>
            </w:pPr>
            <w:r>
              <w:rPr>
                <w:bCs/>
                <w:color w:val="000000"/>
                <w:sz w:val="22"/>
                <w:szCs w:val="22"/>
              </w:rPr>
              <w:t>0 Kč</w:t>
            </w:r>
          </w:p>
        </w:tc>
        <w:tc>
          <w:tcPr>
            <w:tcW w:w="851" w:type="dxa"/>
            <w:shd w:val="clear" w:color="auto" w:fill="auto"/>
            <w:vAlign w:val="center"/>
          </w:tcPr>
          <w:p w14:paraId="67632E19" w14:textId="77777777" w:rsidR="00344FC9" w:rsidRDefault="00344FC9" w:rsidP="007E3EEA">
            <w:pPr>
              <w:jc w:val="center"/>
              <w:rPr>
                <w:bCs/>
                <w:color w:val="000000"/>
                <w:sz w:val="22"/>
                <w:szCs w:val="22"/>
              </w:rPr>
            </w:pPr>
            <w:r>
              <w:rPr>
                <w:bCs/>
                <w:color w:val="000000"/>
                <w:sz w:val="22"/>
                <w:szCs w:val="22"/>
              </w:rPr>
              <w:t>10 Kč</w:t>
            </w:r>
          </w:p>
        </w:tc>
        <w:tc>
          <w:tcPr>
            <w:tcW w:w="992" w:type="dxa"/>
            <w:shd w:val="clear" w:color="auto" w:fill="auto"/>
            <w:vAlign w:val="center"/>
          </w:tcPr>
          <w:p w14:paraId="62EC6C24" w14:textId="77777777" w:rsidR="00344FC9" w:rsidRDefault="00344FC9" w:rsidP="007E3EEA">
            <w:pPr>
              <w:jc w:val="center"/>
              <w:rPr>
                <w:bCs/>
                <w:color w:val="000000"/>
                <w:sz w:val="22"/>
                <w:szCs w:val="22"/>
              </w:rPr>
            </w:pPr>
            <w:r>
              <w:rPr>
                <w:bCs/>
                <w:color w:val="000000"/>
                <w:sz w:val="22"/>
                <w:szCs w:val="22"/>
              </w:rPr>
              <w:t>20 Kč</w:t>
            </w:r>
          </w:p>
        </w:tc>
        <w:tc>
          <w:tcPr>
            <w:tcW w:w="992" w:type="dxa"/>
            <w:shd w:val="clear" w:color="auto" w:fill="auto"/>
            <w:vAlign w:val="center"/>
          </w:tcPr>
          <w:p w14:paraId="22FD92F9" w14:textId="77777777" w:rsidR="00344FC9" w:rsidRDefault="00344FC9" w:rsidP="007E3EEA">
            <w:pPr>
              <w:jc w:val="center"/>
              <w:rPr>
                <w:bCs/>
                <w:color w:val="000000"/>
                <w:sz w:val="22"/>
                <w:szCs w:val="22"/>
              </w:rPr>
            </w:pPr>
            <w:r>
              <w:rPr>
                <w:bCs/>
                <w:color w:val="000000"/>
                <w:sz w:val="22"/>
                <w:szCs w:val="22"/>
              </w:rPr>
              <w:t>30 Kč</w:t>
            </w:r>
          </w:p>
        </w:tc>
        <w:tc>
          <w:tcPr>
            <w:tcW w:w="1701" w:type="dxa"/>
            <w:shd w:val="clear" w:color="auto" w:fill="auto"/>
            <w:vAlign w:val="center"/>
          </w:tcPr>
          <w:p w14:paraId="74FC1187" w14:textId="77777777" w:rsidR="00344FC9" w:rsidRDefault="00344FC9" w:rsidP="007E3EEA">
            <w:pPr>
              <w:jc w:val="center"/>
              <w:rPr>
                <w:bCs/>
                <w:color w:val="000000"/>
                <w:sz w:val="22"/>
                <w:szCs w:val="22"/>
              </w:rPr>
            </w:pPr>
            <w:r>
              <w:rPr>
                <w:bCs/>
                <w:color w:val="000000"/>
                <w:sz w:val="22"/>
                <w:szCs w:val="22"/>
              </w:rPr>
              <w:t>20 Kč</w:t>
            </w:r>
          </w:p>
        </w:tc>
        <w:tc>
          <w:tcPr>
            <w:tcW w:w="1791" w:type="dxa"/>
            <w:shd w:val="clear" w:color="auto" w:fill="auto"/>
            <w:vAlign w:val="center"/>
          </w:tcPr>
          <w:p w14:paraId="0539554B" w14:textId="77777777" w:rsidR="00344FC9" w:rsidRDefault="00344FC9" w:rsidP="007E3EEA">
            <w:pPr>
              <w:jc w:val="center"/>
            </w:pPr>
            <w:r>
              <w:rPr>
                <w:bCs/>
                <w:color w:val="000000"/>
                <w:sz w:val="22"/>
                <w:szCs w:val="22"/>
              </w:rPr>
              <w:t>Max. 100,-Kč/den</w:t>
            </w:r>
          </w:p>
        </w:tc>
      </w:tr>
    </w:tbl>
    <w:p w14:paraId="584E02BE" w14:textId="77777777" w:rsidR="00F95715" w:rsidRDefault="00F95715" w:rsidP="00F95715">
      <w:pPr>
        <w:rPr>
          <w:b/>
          <w:u w:val="single"/>
        </w:rPr>
      </w:pPr>
    </w:p>
    <w:p w14:paraId="43CC0D50" w14:textId="77777777" w:rsidR="00F95715" w:rsidRDefault="00F95715" w:rsidP="00E66519">
      <w:pPr>
        <w:jc w:val="center"/>
        <w:rPr>
          <w:b/>
          <w:color w:val="FF0000"/>
          <w:u w:val="single"/>
        </w:rPr>
      </w:pPr>
    </w:p>
    <w:p w14:paraId="06278B2F" w14:textId="77777777" w:rsidR="00F95715" w:rsidRDefault="00F95715" w:rsidP="00E66519">
      <w:pPr>
        <w:jc w:val="center"/>
        <w:rPr>
          <w:b/>
          <w:color w:val="FF0000"/>
          <w:u w:val="single"/>
        </w:rPr>
      </w:pPr>
    </w:p>
    <w:p w14:paraId="36134ABD" w14:textId="77777777" w:rsidR="00F95715" w:rsidRDefault="00F95715" w:rsidP="00E66519">
      <w:pPr>
        <w:jc w:val="center"/>
        <w:rPr>
          <w:b/>
          <w:color w:val="FF0000"/>
          <w:u w:val="single"/>
        </w:rPr>
      </w:pPr>
    </w:p>
    <w:p w14:paraId="1D270523" w14:textId="77777777" w:rsidR="00DA089B" w:rsidRDefault="00DA089B" w:rsidP="00E66519">
      <w:pPr>
        <w:jc w:val="center"/>
        <w:rPr>
          <w:b/>
          <w:color w:val="FF0000"/>
          <w:u w:val="single"/>
        </w:rPr>
      </w:pPr>
    </w:p>
    <w:p w14:paraId="7CFCC656" w14:textId="77777777" w:rsidR="00E66519" w:rsidRPr="00DA089B" w:rsidRDefault="00E66519" w:rsidP="00E66519">
      <w:pPr>
        <w:jc w:val="center"/>
        <w:rPr>
          <w:b/>
          <w:u w:val="single"/>
        </w:rPr>
      </w:pPr>
      <w:r w:rsidRPr="00DA089B">
        <w:rPr>
          <w:b/>
          <w:u w:val="single"/>
        </w:rPr>
        <w:t>Vymezená oblast 4</w:t>
      </w:r>
    </w:p>
    <w:p w14:paraId="0851BB0B" w14:textId="77777777" w:rsidR="00F95715" w:rsidRPr="00DA089B" w:rsidRDefault="00F95715" w:rsidP="00E66519">
      <w:pPr>
        <w:jc w:val="center"/>
        <w:rPr>
          <w:b/>
          <w:u w:val="single"/>
        </w:rPr>
      </w:pPr>
    </w:p>
    <w:p w14:paraId="42815AC1" w14:textId="77777777" w:rsidR="00E66519" w:rsidRPr="00DA089B" w:rsidRDefault="00E66519" w:rsidP="00F95715">
      <w:pPr>
        <w:rPr>
          <w:b/>
          <w:u w:val="single"/>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850"/>
        <w:gridCol w:w="851"/>
        <w:gridCol w:w="1134"/>
        <w:gridCol w:w="2126"/>
        <w:gridCol w:w="1843"/>
      </w:tblGrid>
      <w:tr w:rsidR="00DA089B" w:rsidRPr="00DA089B" w14:paraId="62FA1EF0" w14:textId="77777777" w:rsidTr="00E66519">
        <w:trPr>
          <w:trHeight w:val="288"/>
        </w:trPr>
        <w:tc>
          <w:tcPr>
            <w:tcW w:w="2552" w:type="dxa"/>
            <w:shd w:val="clear" w:color="auto" w:fill="BFBFBF"/>
            <w:vAlign w:val="bottom"/>
          </w:tcPr>
          <w:p w14:paraId="77837C12" w14:textId="77777777" w:rsidR="00E66519" w:rsidRPr="00DA089B" w:rsidRDefault="00E66519" w:rsidP="00747E87">
            <w:pPr>
              <w:snapToGrid w:val="0"/>
              <w:rPr>
                <w:sz w:val="22"/>
                <w:szCs w:val="22"/>
              </w:rPr>
            </w:pPr>
          </w:p>
        </w:tc>
        <w:tc>
          <w:tcPr>
            <w:tcW w:w="850" w:type="dxa"/>
            <w:shd w:val="clear" w:color="auto" w:fill="BFBFBF"/>
            <w:vAlign w:val="bottom"/>
          </w:tcPr>
          <w:p w14:paraId="0A3BB634" w14:textId="77777777" w:rsidR="00E66519" w:rsidRPr="00DA089B" w:rsidRDefault="00E66519" w:rsidP="00747E87">
            <w:pPr>
              <w:jc w:val="center"/>
              <w:rPr>
                <w:b/>
                <w:bCs/>
                <w:sz w:val="22"/>
                <w:szCs w:val="22"/>
              </w:rPr>
            </w:pPr>
            <w:r w:rsidRPr="00DA089B">
              <w:rPr>
                <w:b/>
                <w:bCs/>
                <w:sz w:val="22"/>
                <w:szCs w:val="22"/>
              </w:rPr>
              <w:t>0-60 min</w:t>
            </w:r>
          </w:p>
        </w:tc>
        <w:tc>
          <w:tcPr>
            <w:tcW w:w="851" w:type="dxa"/>
            <w:shd w:val="clear" w:color="auto" w:fill="BFBFBF"/>
            <w:vAlign w:val="bottom"/>
          </w:tcPr>
          <w:p w14:paraId="2FC99F84" w14:textId="77777777" w:rsidR="00E66519" w:rsidRPr="00DA089B" w:rsidRDefault="00E66519" w:rsidP="00E66519">
            <w:pPr>
              <w:jc w:val="center"/>
              <w:rPr>
                <w:b/>
                <w:bCs/>
                <w:sz w:val="22"/>
                <w:szCs w:val="22"/>
              </w:rPr>
            </w:pPr>
            <w:r w:rsidRPr="00DA089B">
              <w:rPr>
                <w:b/>
                <w:bCs/>
                <w:sz w:val="22"/>
                <w:szCs w:val="22"/>
              </w:rPr>
              <w:t>60-120 min</w:t>
            </w:r>
          </w:p>
        </w:tc>
        <w:tc>
          <w:tcPr>
            <w:tcW w:w="1134" w:type="dxa"/>
            <w:shd w:val="clear" w:color="auto" w:fill="BFBFBF"/>
            <w:vAlign w:val="bottom"/>
          </w:tcPr>
          <w:p w14:paraId="64F94E63" w14:textId="77777777" w:rsidR="00E66519" w:rsidRPr="00DA089B" w:rsidRDefault="00E66519" w:rsidP="00E66519">
            <w:pPr>
              <w:jc w:val="center"/>
              <w:rPr>
                <w:b/>
                <w:bCs/>
                <w:sz w:val="22"/>
                <w:szCs w:val="22"/>
              </w:rPr>
            </w:pPr>
            <w:r w:rsidRPr="00DA089B">
              <w:rPr>
                <w:b/>
                <w:bCs/>
                <w:sz w:val="22"/>
                <w:szCs w:val="22"/>
              </w:rPr>
              <w:t>120-180 min</w:t>
            </w:r>
          </w:p>
        </w:tc>
        <w:tc>
          <w:tcPr>
            <w:tcW w:w="2126" w:type="dxa"/>
            <w:shd w:val="clear" w:color="auto" w:fill="BFBFBF"/>
            <w:vAlign w:val="bottom"/>
          </w:tcPr>
          <w:p w14:paraId="4B411816" w14:textId="77777777" w:rsidR="00E66519" w:rsidRPr="00DA089B" w:rsidRDefault="00E66519" w:rsidP="00747E87">
            <w:pPr>
              <w:jc w:val="center"/>
              <w:rPr>
                <w:b/>
                <w:bCs/>
                <w:sz w:val="22"/>
                <w:szCs w:val="22"/>
              </w:rPr>
            </w:pPr>
            <w:r w:rsidRPr="00DA089B">
              <w:rPr>
                <w:b/>
                <w:bCs/>
                <w:sz w:val="22"/>
                <w:szCs w:val="22"/>
              </w:rPr>
              <w:t>Každá další započatá hodina +</w:t>
            </w:r>
          </w:p>
        </w:tc>
        <w:tc>
          <w:tcPr>
            <w:tcW w:w="1843" w:type="dxa"/>
            <w:shd w:val="clear" w:color="auto" w:fill="BFBFBF"/>
          </w:tcPr>
          <w:p w14:paraId="1B45E1F4" w14:textId="77777777" w:rsidR="00E66519" w:rsidRPr="00DA089B" w:rsidRDefault="00E66519" w:rsidP="00747E87">
            <w:pPr>
              <w:jc w:val="center"/>
            </w:pPr>
            <w:r w:rsidRPr="00DA089B">
              <w:rPr>
                <w:b/>
                <w:bCs/>
                <w:sz w:val="22"/>
                <w:szCs w:val="22"/>
              </w:rPr>
              <w:t>Poznámka</w:t>
            </w:r>
          </w:p>
        </w:tc>
      </w:tr>
      <w:tr w:rsidR="00F95715" w:rsidRPr="00DA089B" w14:paraId="34C1FEAB" w14:textId="77777777" w:rsidTr="00E66519">
        <w:trPr>
          <w:trHeight w:val="288"/>
        </w:trPr>
        <w:tc>
          <w:tcPr>
            <w:tcW w:w="2552" w:type="dxa"/>
            <w:shd w:val="clear" w:color="auto" w:fill="auto"/>
          </w:tcPr>
          <w:p w14:paraId="3081BA1A" w14:textId="77777777" w:rsidR="00E66519" w:rsidRPr="00DA089B" w:rsidRDefault="00E66519" w:rsidP="00747E87">
            <w:pPr>
              <w:rPr>
                <w:bCs/>
                <w:sz w:val="22"/>
                <w:szCs w:val="22"/>
              </w:rPr>
            </w:pPr>
            <w:r w:rsidRPr="00DA089B">
              <w:t xml:space="preserve">Místní komunikace ulice Hybešova Hustopeče - </w:t>
            </w:r>
            <w:r w:rsidRPr="00AC414A">
              <w:t xml:space="preserve">Poliklinika </w:t>
            </w:r>
            <w:r w:rsidR="00DA089B" w:rsidRPr="00AC414A">
              <w:t xml:space="preserve">(komunikace na pozemku </w:t>
            </w:r>
            <w:r w:rsidRPr="00AC414A">
              <w:t xml:space="preserve">p. </w:t>
            </w:r>
            <w:proofErr w:type="gramStart"/>
            <w:r w:rsidRPr="00AC414A">
              <w:t>číslo  1074</w:t>
            </w:r>
            <w:proofErr w:type="gramEnd"/>
            <w:r w:rsidRPr="00AC414A">
              <w:t>, určena k odstavování vozidel).</w:t>
            </w:r>
          </w:p>
        </w:tc>
        <w:tc>
          <w:tcPr>
            <w:tcW w:w="850" w:type="dxa"/>
            <w:shd w:val="clear" w:color="auto" w:fill="auto"/>
            <w:vAlign w:val="center"/>
          </w:tcPr>
          <w:p w14:paraId="7BCD33E9" w14:textId="77777777" w:rsidR="00E66519" w:rsidRPr="00DA089B" w:rsidRDefault="00E66519" w:rsidP="00747E87">
            <w:pPr>
              <w:jc w:val="center"/>
              <w:rPr>
                <w:bCs/>
                <w:sz w:val="22"/>
                <w:szCs w:val="22"/>
              </w:rPr>
            </w:pPr>
            <w:r w:rsidRPr="00DA089B">
              <w:rPr>
                <w:bCs/>
                <w:sz w:val="22"/>
                <w:szCs w:val="22"/>
              </w:rPr>
              <w:t>10 Kč</w:t>
            </w:r>
          </w:p>
        </w:tc>
        <w:tc>
          <w:tcPr>
            <w:tcW w:w="851" w:type="dxa"/>
            <w:shd w:val="clear" w:color="auto" w:fill="auto"/>
            <w:vAlign w:val="center"/>
          </w:tcPr>
          <w:p w14:paraId="0A4D61E4" w14:textId="77777777" w:rsidR="00E66519" w:rsidRPr="00DA089B" w:rsidRDefault="00E66519" w:rsidP="00747E87">
            <w:pPr>
              <w:jc w:val="center"/>
              <w:rPr>
                <w:bCs/>
                <w:sz w:val="22"/>
                <w:szCs w:val="22"/>
              </w:rPr>
            </w:pPr>
            <w:r w:rsidRPr="00DA089B">
              <w:rPr>
                <w:bCs/>
                <w:sz w:val="22"/>
                <w:szCs w:val="22"/>
              </w:rPr>
              <w:t>10 Kč</w:t>
            </w:r>
          </w:p>
        </w:tc>
        <w:tc>
          <w:tcPr>
            <w:tcW w:w="1134" w:type="dxa"/>
            <w:shd w:val="clear" w:color="auto" w:fill="auto"/>
            <w:vAlign w:val="center"/>
          </w:tcPr>
          <w:p w14:paraId="55B11F33" w14:textId="77777777" w:rsidR="00E66519" w:rsidRPr="00DA089B" w:rsidRDefault="00E66519" w:rsidP="00747E87">
            <w:pPr>
              <w:jc w:val="center"/>
              <w:rPr>
                <w:bCs/>
                <w:sz w:val="22"/>
                <w:szCs w:val="22"/>
              </w:rPr>
            </w:pPr>
            <w:r w:rsidRPr="00DA089B">
              <w:rPr>
                <w:bCs/>
                <w:sz w:val="22"/>
                <w:szCs w:val="22"/>
              </w:rPr>
              <w:t>20 Kč</w:t>
            </w:r>
          </w:p>
        </w:tc>
        <w:tc>
          <w:tcPr>
            <w:tcW w:w="2126" w:type="dxa"/>
            <w:shd w:val="clear" w:color="auto" w:fill="auto"/>
            <w:vAlign w:val="center"/>
          </w:tcPr>
          <w:p w14:paraId="0706CA49" w14:textId="77777777" w:rsidR="00E66519" w:rsidRPr="00DA089B" w:rsidRDefault="00E66519" w:rsidP="00747E87">
            <w:pPr>
              <w:jc w:val="center"/>
              <w:rPr>
                <w:bCs/>
                <w:sz w:val="22"/>
                <w:szCs w:val="22"/>
              </w:rPr>
            </w:pPr>
            <w:r w:rsidRPr="00DA089B">
              <w:rPr>
                <w:bCs/>
                <w:sz w:val="22"/>
                <w:szCs w:val="22"/>
              </w:rPr>
              <w:t>30 Kč</w:t>
            </w:r>
          </w:p>
        </w:tc>
        <w:tc>
          <w:tcPr>
            <w:tcW w:w="1843" w:type="dxa"/>
            <w:shd w:val="clear" w:color="auto" w:fill="auto"/>
            <w:vAlign w:val="center"/>
          </w:tcPr>
          <w:p w14:paraId="2A8B156F" w14:textId="77777777" w:rsidR="00E66519" w:rsidRPr="00DA089B" w:rsidRDefault="00E66519" w:rsidP="00E66519">
            <w:pPr>
              <w:jc w:val="center"/>
            </w:pPr>
            <w:r w:rsidRPr="00DA089B">
              <w:rPr>
                <w:bCs/>
                <w:sz w:val="22"/>
                <w:szCs w:val="22"/>
              </w:rPr>
              <w:t>Max. 200,-Kč/den</w:t>
            </w:r>
          </w:p>
        </w:tc>
      </w:tr>
    </w:tbl>
    <w:p w14:paraId="1153BA92" w14:textId="77777777" w:rsidR="00DA089B" w:rsidRPr="00DA089B" w:rsidRDefault="00DA089B" w:rsidP="00DA089B">
      <w:pPr>
        <w:rPr>
          <w:color w:val="000000"/>
          <w:kern w:val="1"/>
          <w:lang w:eastAsia="cs-CZ" w:bidi="cs-CZ"/>
        </w:rPr>
      </w:pPr>
    </w:p>
    <w:p w14:paraId="54291B59" w14:textId="77777777" w:rsidR="00931445" w:rsidRPr="00DA089B" w:rsidRDefault="00931445" w:rsidP="00F95715">
      <w:pPr>
        <w:tabs>
          <w:tab w:val="left" w:pos="1537"/>
        </w:tabs>
        <w:rPr>
          <w:sz w:val="28"/>
          <w:szCs w:val="28"/>
        </w:rPr>
      </w:pPr>
    </w:p>
    <w:p w14:paraId="480B1AE5" w14:textId="77777777" w:rsidR="006D7004" w:rsidRDefault="006D7004">
      <w:pPr>
        <w:jc w:val="center"/>
        <w:rPr>
          <w:b/>
          <w:u w:val="single"/>
        </w:rPr>
      </w:pPr>
      <w:r>
        <w:rPr>
          <w:b/>
          <w:u w:val="single"/>
        </w:rPr>
        <w:t>Ceník parkovacích karet</w:t>
      </w:r>
    </w:p>
    <w:p w14:paraId="6D139CCE" w14:textId="77777777" w:rsidR="006D7004" w:rsidRDefault="006D7004">
      <w:pPr>
        <w:jc w:val="both"/>
        <w:rPr>
          <w:b/>
          <w:u w:val="single"/>
        </w:rPr>
      </w:pPr>
    </w:p>
    <w:p w14:paraId="24736DF8" w14:textId="77777777" w:rsidR="007E3EEA" w:rsidRDefault="007E3EEA">
      <w:pPr>
        <w:jc w:val="both"/>
        <w:rPr>
          <w:b/>
          <w:u w:val="single"/>
        </w:rPr>
      </w:pPr>
    </w:p>
    <w:tbl>
      <w:tblPr>
        <w:tblW w:w="9498" w:type="dxa"/>
        <w:tblInd w:w="70" w:type="dxa"/>
        <w:tblLayout w:type="fixed"/>
        <w:tblCellMar>
          <w:left w:w="70" w:type="dxa"/>
          <w:right w:w="70" w:type="dxa"/>
        </w:tblCellMar>
        <w:tblLook w:val="0000" w:firstRow="0" w:lastRow="0" w:firstColumn="0" w:lastColumn="0" w:noHBand="0" w:noVBand="0"/>
      </w:tblPr>
      <w:tblGrid>
        <w:gridCol w:w="489"/>
        <w:gridCol w:w="4052"/>
        <w:gridCol w:w="1398"/>
        <w:gridCol w:w="3559"/>
      </w:tblGrid>
      <w:tr w:rsidR="00ED091C" w14:paraId="482BC51E" w14:textId="77777777" w:rsidTr="0021522A">
        <w:trPr>
          <w:trHeight w:val="1304"/>
        </w:trPr>
        <w:tc>
          <w:tcPr>
            <w:tcW w:w="489" w:type="dxa"/>
            <w:tcBorders>
              <w:top w:val="single" w:sz="4" w:space="0" w:color="000000"/>
              <w:left w:val="single" w:sz="4" w:space="0" w:color="000000"/>
              <w:bottom w:val="single" w:sz="4" w:space="0" w:color="000000"/>
            </w:tcBorders>
            <w:shd w:val="clear" w:color="auto" w:fill="auto"/>
            <w:vAlign w:val="center"/>
          </w:tcPr>
          <w:p w14:paraId="7B4E828E" w14:textId="77777777" w:rsidR="00ED091C" w:rsidRDefault="00ED091C" w:rsidP="006D7004">
            <w:pPr>
              <w:jc w:val="center"/>
              <w:rPr>
                <w:b/>
              </w:rPr>
            </w:pPr>
            <w:r>
              <w:t>1</w:t>
            </w:r>
          </w:p>
        </w:tc>
        <w:tc>
          <w:tcPr>
            <w:tcW w:w="4052" w:type="dxa"/>
            <w:tcBorders>
              <w:top w:val="single" w:sz="4" w:space="0" w:color="000000"/>
              <w:left w:val="single" w:sz="4" w:space="0" w:color="000000"/>
              <w:bottom w:val="single" w:sz="4" w:space="0" w:color="000000"/>
            </w:tcBorders>
            <w:shd w:val="clear" w:color="auto" w:fill="auto"/>
            <w:vAlign w:val="center"/>
          </w:tcPr>
          <w:p w14:paraId="0DF37C06" w14:textId="77777777" w:rsidR="00ED091C" w:rsidRDefault="00ED091C" w:rsidP="006D7004">
            <w:pPr>
              <w:snapToGrid w:val="0"/>
              <w:rPr>
                <w:b/>
              </w:rPr>
            </w:pPr>
          </w:p>
          <w:p w14:paraId="50E99E29" w14:textId="77777777" w:rsidR="00ED091C" w:rsidRDefault="00ED091C" w:rsidP="006D7004">
            <w:r>
              <w:rPr>
                <w:b/>
              </w:rPr>
              <w:t>Roční rezidentní parkovací karta</w:t>
            </w:r>
          </w:p>
          <w:p w14:paraId="2D657CA3" w14:textId="77777777" w:rsidR="00ED091C" w:rsidRDefault="00ED091C" w:rsidP="006D7004">
            <w:r>
              <w:t>První karta.</w:t>
            </w:r>
          </w:p>
          <w:p w14:paraId="296B48B7" w14:textId="77777777" w:rsidR="00ED091C" w:rsidRDefault="00ED091C" w:rsidP="006D7004">
            <w:pPr>
              <w:rPr>
                <w:b/>
                <w:bCs/>
              </w:rPr>
            </w:pPr>
            <w:r>
              <w:t>Druhé a každé další vozidlo</w:t>
            </w:r>
          </w:p>
        </w:tc>
        <w:tc>
          <w:tcPr>
            <w:tcW w:w="1398" w:type="dxa"/>
            <w:tcBorders>
              <w:top w:val="single" w:sz="4" w:space="0" w:color="000000"/>
              <w:left w:val="single" w:sz="4" w:space="0" w:color="000000"/>
              <w:bottom w:val="single" w:sz="4" w:space="0" w:color="000000"/>
            </w:tcBorders>
            <w:shd w:val="clear" w:color="auto" w:fill="auto"/>
            <w:vAlign w:val="center"/>
          </w:tcPr>
          <w:p w14:paraId="13D1639C" w14:textId="77777777" w:rsidR="00ED091C" w:rsidRDefault="00ED091C" w:rsidP="006D7004">
            <w:pPr>
              <w:snapToGrid w:val="0"/>
              <w:rPr>
                <w:b/>
                <w:bCs/>
              </w:rPr>
            </w:pPr>
          </w:p>
          <w:p w14:paraId="62E703F4" w14:textId="77777777" w:rsidR="00ED091C" w:rsidRDefault="00ED091C" w:rsidP="006D7004">
            <w:pPr>
              <w:jc w:val="center"/>
              <w:rPr>
                <w:b/>
                <w:bCs/>
              </w:rPr>
            </w:pPr>
          </w:p>
          <w:p w14:paraId="538F8EE4" w14:textId="77777777" w:rsidR="00ED091C" w:rsidRDefault="00ED091C" w:rsidP="006D7004">
            <w:pPr>
              <w:jc w:val="center"/>
              <w:rPr>
                <w:b/>
                <w:bCs/>
              </w:rPr>
            </w:pPr>
            <w:r>
              <w:rPr>
                <w:b/>
                <w:bCs/>
              </w:rPr>
              <w:t>400,-Kč</w:t>
            </w:r>
          </w:p>
          <w:p w14:paraId="4569A635" w14:textId="77777777" w:rsidR="00ED091C" w:rsidRDefault="00ED091C" w:rsidP="006D7004">
            <w:pPr>
              <w:jc w:val="center"/>
            </w:pPr>
            <w:r>
              <w:rPr>
                <w:b/>
                <w:bCs/>
              </w:rPr>
              <w:t>1.000,-Kč</w:t>
            </w:r>
          </w:p>
        </w:tc>
        <w:tc>
          <w:tcPr>
            <w:tcW w:w="3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A0FE2" w14:textId="77777777" w:rsidR="00ED091C" w:rsidRDefault="00ED091C" w:rsidP="006D7004">
            <w:pPr>
              <w:snapToGrid w:val="0"/>
              <w:jc w:val="center"/>
            </w:pPr>
          </w:p>
          <w:p w14:paraId="5FDFEF4C" w14:textId="77777777" w:rsidR="00ED091C" w:rsidRDefault="00ED091C" w:rsidP="006D7004">
            <w:r>
              <w:t>Použití na jedno konkrétní vozidlo</w:t>
            </w:r>
          </w:p>
          <w:p w14:paraId="2CEC182B" w14:textId="77777777" w:rsidR="00ED091C" w:rsidRDefault="00ED091C" w:rsidP="006D7004">
            <w:r>
              <w:t>(konkrétní RZ vozidla)</w:t>
            </w:r>
          </w:p>
          <w:p w14:paraId="7867FB97" w14:textId="77777777" w:rsidR="00ED091C" w:rsidRDefault="00ED091C" w:rsidP="006D7004">
            <w:pPr>
              <w:jc w:val="center"/>
            </w:pPr>
          </w:p>
        </w:tc>
      </w:tr>
      <w:tr w:rsidR="00ED091C" w14:paraId="3E506449" w14:textId="77777777" w:rsidTr="0021522A">
        <w:trPr>
          <w:trHeight w:val="1304"/>
        </w:trPr>
        <w:tc>
          <w:tcPr>
            <w:tcW w:w="489" w:type="dxa"/>
            <w:tcBorders>
              <w:top w:val="single" w:sz="4" w:space="0" w:color="000000"/>
              <w:left w:val="single" w:sz="4" w:space="0" w:color="000000"/>
              <w:bottom w:val="single" w:sz="4" w:space="0" w:color="000000"/>
            </w:tcBorders>
            <w:shd w:val="clear" w:color="auto" w:fill="auto"/>
          </w:tcPr>
          <w:p w14:paraId="5235F414" w14:textId="77777777" w:rsidR="00ED091C" w:rsidRDefault="00ED091C" w:rsidP="006D7004">
            <w:pPr>
              <w:snapToGrid w:val="0"/>
              <w:jc w:val="center"/>
            </w:pPr>
          </w:p>
          <w:p w14:paraId="7AE1777B" w14:textId="77777777" w:rsidR="00ED091C" w:rsidRDefault="00ED091C" w:rsidP="006D7004">
            <w:pPr>
              <w:jc w:val="center"/>
            </w:pPr>
          </w:p>
          <w:p w14:paraId="36B1B02E" w14:textId="77777777" w:rsidR="00ED091C" w:rsidRDefault="00ED091C" w:rsidP="006D7004">
            <w:pPr>
              <w:jc w:val="center"/>
            </w:pPr>
            <w:r>
              <w:t>1a</w:t>
            </w:r>
          </w:p>
        </w:tc>
        <w:tc>
          <w:tcPr>
            <w:tcW w:w="4052" w:type="dxa"/>
            <w:tcBorders>
              <w:top w:val="single" w:sz="4" w:space="0" w:color="000000"/>
              <w:left w:val="single" w:sz="4" w:space="0" w:color="000000"/>
              <w:bottom w:val="single" w:sz="4" w:space="0" w:color="000000"/>
            </w:tcBorders>
            <w:shd w:val="clear" w:color="auto" w:fill="auto"/>
          </w:tcPr>
          <w:p w14:paraId="59C0B059" w14:textId="77777777" w:rsidR="00ED091C" w:rsidRDefault="00ED091C" w:rsidP="006D7004">
            <w:pPr>
              <w:snapToGrid w:val="0"/>
            </w:pPr>
          </w:p>
          <w:p w14:paraId="503A25CA" w14:textId="77777777" w:rsidR="00ED091C" w:rsidRDefault="00ED091C" w:rsidP="006D7004">
            <w:r>
              <w:rPr>
                <w:b/>
              </w:rPr>
              <w:t>Půlroční rezidentní parkovací karta</w:t>
            </w:r>
          </w:p>
          <w:p w14:paraId="61C89FF4" w14:textId="77777777" w:rsidR="00ED091C" w:rsidRDefault="00ED091C" w:rsidP="006D7004">
            <w:r>
              <w:t>První karta</w:t>
            </w:r>
          </w:p>
          <w:p w14:paraId="68AD5138" w14:textId="77777777" w:rsidR="00ED091C" w:rsidRDefault="00ED091C" w:rsidP="006D7004">
            <w:pPr>
              <w:rPr>
                <w:b/>
                <w:bCs/>
              </w:rPr>
            </w:pPr>
            <w:r>
              <w:t xml:space="preserve">Druhé a každé další vozidlo </w:t>
            </w:r>
          </w:p>
        </w:tc>
        <w:tc>
          <w:tcPr>
            <w:tcW w:w="1398" w:type="dxa"/>
            <w:tcBorders>
              <w:top w:val="single" w:sz="4" w:space="0" w:color="000000"/>
              <w:left w:val="single" w:sz="4" w:space="0" w:color="000000"/>
              <w:bottom w:val="single" w:sz="4" w:space="0" w:color="000000"/>
            </w:tcBorders>
            <w:shd w:val="clear" w:color="auto" w:fill="auto"/>
          </w:tcPr>
          <w:p w14:paraId="5C11BBAA" w14:textId="77777777" w:rsidR="00ED091C" w:rsidRDefault="00ED091C" w:rsidP="006D7004">
            <w:pPr>
              <w:snapToGrid w:val="0"/>
              <w:jc w:val="center"/>
              <w:rPr>
                <w:b/>
                <w:bCs/>
              </w:rPr>
            </w:pPr>
          </w:p>
          <w:p w14:paraId="2F595F4C" w14:textId="77777777" w:rsidR="00ED091C" w:rsidRDefault="00ED091C" w:rsidP="006D7004">
            <w:pPr>
              <w:jc w:val="center"/>
              <w:rPr>
                <w:b/>
                <w:bCs/>
              </w:rPr>
            </w:pPr>
          </w:p>
          <w:p w14:paraId="12A9A7BA" w14:textId="77777777" w:rsidR="00ED091C" w:rsidRDefault="00ED091C" w:rsidP="006D7004">
            <w:pPr>
              <w:jc w:val="center"/>
              <w:rPr>
                <w:b/>
                <w:bCs/>
              </w:rPr>
            </w:pPr>
            <w:r>
              <w:rPr>
                <w:b/>
                <w:bCs/>
              </w:rPr>
              <w:t>200,-Kč</w:t>
            </w:r>
          </w:p>
          <w:p w14:paraId="11943821" w14:textId="77777777" w:rsidR="00ED091C" w:rsidRDefault="00ED091C" w:rsidP="006D7004">
            <w:pPr>
              <w:jc w:val="center"/>
            </w:pPr>
            <w:r>
              <w:rPr>
                <w:b/>
                <w:bCs/>
              </w:rPr>
              <w:t>500,-Kč</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7E3A0E3F" w14:textId="77777777" w:rsidR="00ED091C" w:rsidRDefault="00ED091C" w:rsidP="006D7004">
            <w:pPr>
              <w:snapToGrid w:val="0"/>
            </w:pPr>
          </w:p>
          <w:p w14:paraId="144172F0" w14:textId="77777777" w:rsidR="00ED091C" w:rsidRDefault="00ED091C" w:rsidP="006D7004">
            <w:r>
              <w:t>Použití na jedno konkrétní vozidlo</w:t>
            </w:r>
          </w:p>
          <w:p w14:paraId="2DE311F8" w14:textId="77777777" w:rsidR="00ED091C" w:rsidRDefault="00ED091C" w:rsidP="006D7004">
            <w:r>
              <w:t>(konkrétní RZ vozidla)</w:t>
            </w:r>
          </w:p>
          <w:p w14:paraId="7B351415" w14:textId="77777777" w:rsidR="00CB66CE" w:rsidRDefault="00CB66CE" w:rsidP="006D7004"/>
        </w:tc>
      </w:tr>
      <w:tr w:rsidR="00ED091C" w14:paraId="74CDD230" w14:textId="77777777" w:rsidTr="0021522A">
        <w:trPr>
          <w:trHeight w:val="1304"/>
        </w:trPr>
        <w:tc>
          <w:tcPr>
            <w:tcW w:w="489" w:type="dxa"/>
            <w:tcBorders>
              <w:top w:val="single" w:sz="4" w:space="0" w:color="000000"/>
              <w:left w:val="single" w:sz="4" w:space="0" w:color="000000"/>
              <w:bottom w:val="single" w:sz="4" w:space="0" w:color="000000"/>
            </w:tcBorders>
            <w:shd w:val="clear" w:color="auto" w:fill="auto"/>
          </w:tcPr>
          <w:p w14:paraId="2D242BB2" w14:textId="77777777" w:rsidR="00ED091C" w:rsidRDefault="00ED091C" w:rsidP="006D7004">
            <w:pPr>
              <w:snapToGrid w:val="0"/>
              <w:jc w:val="center"/>
            </w:pPr>
          </w:p>
          <w:p w14:paraId="5FAD2A12" w14:textId="77777777" w:rsidR="00ED091C" w:rsidRDefault="00ED091C" w:rsidP="006D7004">
            <w:pPr>
              <w:jc w:val="center"/>
            </w:pPr>
          </w:p>
          <w:p w14:paraId="1133EFA6" w14:textId="77777777" w:rsidR="00ED091C" w:rsidRDefault="00ED091C" w:rsidP="006D7004">
            <w:pPr>
              <w:jc w:val="center"/>
              <w:rPr>
                <w:b/>
              </w:rPr>
            </w:pPr>
            <w:r>
              <w:t>2</w:t>
            </w:r>
          </w:p>
        </w:tc>
        <w:tc>
          <w:tcPr>
            <w:tcW w:w="4052" w:type="dxa"/>
            <w:tcBorders>
              <w:top w:val="single" w:sz="4" w:space="0" w:color="000000"/>
              <w:left w:val="single" w:sz="4" w:space="0" w:color="000000"/>
              <w:bottom w:val="single" w:sz="4" w:space="0" w:color="000000"/>
            </w:tcBorders>
            <w:shd w:val="clear" w:color="auto" w:fill="auto"/>
          </w:tcPr>
          <w:p w14:paraId="107D777E" w14:textId="77777777" w:rsidR="00ED091C" w:rsidRDefault="00ED091C" w:rsidP="006D7004">
            <w:pPr>
              <w:snapToGrid w:val="0"/>
              <w:rPr>
                <w:b/>
              </w:rPr>
            </w:pPr>
          </w:p>
          <w:p w14:paraId="385DDB7D" w14:textId="77777777" w:rsidR="00ED091C" w:rsidRDefault="00ED091C" w:rsidP="006D7004">
            <w:r>
              <w:rPr>
                <w:b/>
              </w:rPr>
              <w:t>Roční abonentní parkovací karta</w:t>
            </w:r>
          </w:p>
          <w:p w14:paraId="03BA2587" w14:textId="77777777" w:rsidR="00ED091C" w:rsidRDefault="00ED091C" w:rsidP="006D7004">
            <w:r>
              <w:t>První a druhé vozidlo</w:t>
            </w:r>
          </w:p>
          <w:p w14:paraId="173E5ABA" w14:textId="77777777" w:rsidR="00ED091C" w:rsidRDefault="00ED091C" w:rsidP="006D7004">
            <w:pPr>
              <w:rPr>
                <w:b/>
                <w:bCs/>
              </w:rPr>
            </w:pPr>
            <w:r>
              <w:t xml:space="preserve">Třetí a každé další vozidlo </w:t>
            </w:r>
          </w:p>
        </w:tc>
        <w:tc>
          <w:tcPr>
            <w:tcW w:w="1398" w:type="dxa"/>
            <w:tcBorders>
              <w:top w:val="single" w:sz="4" w:space="0" w:color="000000"/>
              <w:left w:val="single" w:sz="4" w:space="0" w:color="000000"/>
              <w:bottom w:val="single" w:sz="4" w:space="0" w:color="000000"/>
            </w:tcBorders>
            <w:shd w:val="clear" w:color="auto" w:fill="auto"/>
          </w:tcPr>
          <w:p w14:paraId="4E2B4B44" w14:textId="77777777" w:rsidR="00ED091C" w:rsidRDefault="00ED091C" w:rsidP="006D7004">
            <w:pPr>
              <w:snapToGrid w:val="0"/>
              <w:jc w:val="center"/>
              <w:rPr>
                <w:b/>
                <w:bCs/>
              </w:rPr>
            </w:pPr>
          </w:p>
          <w:p w14:paraId="6DF3444B" w14:textId="77777777" w:rsidR="00ED091C" w:rsidRDefault="00ED091C" w:rsidP="006D7004">
            <w:pPr>
              <w:jc w:val="center"/>
              <w:rPr>
                <w:b/>
                <w:bCs/>
              </w:rPr>
            </w:pPr>
          </w:p>
          <w:p w14:paraId="288FF439" w14:textId="77777777" w:rsidR="00ED091C" w:rsidRDefault="00ED091C" w:rsidP="006D7004">
            <w:pPr>
              <w:jc w:val="center"/>
              <w:rPr>
                <w:b/>
              </w:rPr>
            </w:pPr>
            <w:r>
              <w:rPr>
                <w:b/>
                <w:bCs/>
              </w:rPr>
              <w:t>1.000,-Kč</w:t>
            </w:r>
          </w:p>
          <w:p w14:paraId="3598F5AA" w14:textId="77777777" w:rsidR="00ED091C" w:rsidRDefault="00ED091C" w:rsidP="006D7004">
            <w:pPr>
              <w:jc w:val="center"/>
            </w:pPr>
            <w:r>
              <w:rPr>
                <w:b/>
              </w:rPr>
              <w:t>2.000,-Kč</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4815551F" w14:textId="77777777" w:rsidR="00ED091C" w:rsidRDefault="00ED091C" w:rsidP="006D7004">
            <w:pPr>
              <w:snapToGrid w:val="0"/>
              <w:jc w:val="center"/>
            </w:pPr>
          </w:p>
          <w:p w14:paraId="756F6258" w14:textId="77777777" w:rsidR="00ED091C" w:rsidRDefault="00ED091C" w:rsidP="006D7004">
            <w:r>
              <w:t>Použití na jedno konkrétní vozidlo</w:t>
            </w:r>
          </w:p>
          <w:p w14:paraId="4D1CD33D" w14:textId="77777777" w:rsidR="00ED091C" w:rsidRDefault="00ED091C" w:rsidP="006D7004">
            <w:r>
              <w:t>(konkrétní RZ vozidla)</w:t>
            </w:r>
          </w:p>
          <w:p w14:paraId="65E09C01" w14:textId="77777777" w:rsidR="00ED091C" w:rsidRDefault="00ED091C" w:rsidP="006D7004"/>
        </w:tc>
      </w:tr>
      <w:tr w:rsidR="00ED091C" w14:paraId="4B36A45D" w14:textId="77777777" w:rsidTr="0021522A">
        <w:trPr>
          <w:trHeight w:val="1304"/>
        </w:trPr>
        <w:tc>
          <w:tcPr>
            <w:tcW w:w="489" w:type="dxa"/>
            <w:tcBorders>
              <w:top w:val="single" w:sz="4" w:space="0" w:color="000000"/>
              <w:left w:val="single" w:sz="4" w:space="0" w:color="000000"/>
              <w:bottom w:val="single" w:sz="4" w:space="0" w:color="000000"/>
            </w:tcBorders>
            <w:shd w:val="clear" w:color="auto" w:fill="auto"/>
          </w:tcPr>
          <w:p w14:paraId="170576FF" w14:textId="77777777" w:rsidR="00ED091C" w:rsidRDefault="00ED091C" w:rsidP="006D7004">
            <w:pPr>
              <w:snapToGrid w:val="0"/>
              <w:jc w:val="center"/>
            </w:pPr>
          </w:p>
          <w:p w14:paraId="47B2DC58" w14:textId="77777777" w:rsidR="00ED091C" w:rsidRDefault="00ED091C" w:rsidP="006D7004">
            <w:pPr>
              <w:jc w:val="center"/>
            </w:pPr>
          </w:p>
          <w:p w14:paraId="33BBEF4A" w14:textId="77777777" w:rsidR="00ED091C" w:rsidRDefault="00ED091C" w:rsidP="006D7004">
            <w:pPr>
              <w:jc w:val="center"/>
              <w:rPr>
                <w:b/>
              </w:rPr>
            </w:pPr>
            <w:r>
              <w:t>2a</w:t>
            </w:r>
          </w:p>
        </w:tc>
        <w:tc>
          <w:tcPr>
            <w:tcW w:w="4052" w:type="dxa"/>
            <w:tcBorders>
              <w:top w:val="single" w:sz="4" w:space="0" w:color="000000"/>
              <w:left w:val="single" w:sz="4" w:space="0" w:color="000000"/>
              <w:bottom w:val="single" w:sz="4" w:space="0" w:color="000000"/>
            </w:tcBorders>
            <w:shd w:val="clear" w:color="auto" w:fill="auto"/>
          </w:tcPr>
          <w:p w14:paraId="4BD7C31F" w14:textId="77777777" w:rsidR="00ED091C" w:rsidRDefault="00ED091C" w:rsidP="006D7004">
            <w:pPr>
              <w:snapToGrid w:val="0"/>
              <w:rPr>
                <w:b/>
              </w:rPr>
            </w:pPr>
          </w:p>
          <w:p w14:paraId="2F6562EA" w14:textId="77777777" w:rsidR="00ED091C" w:rsidRDefault="00ED091C" w:rsidP="006D7004">
            <w:r>
              <w:rPr>
                <w:b/>
              </w:rPr>
              <w:t>Půlroční abonentní parkovací karta</w:t>
            </w:r>
          </w:p>
          <w:p w14:paraId="5F907F00" w14:textId="77777777" w:rsidR="00ED091C" w:rsidRDefault="00ED091C" w:rsidP="006D7004">
            <w:r>
              <w:t>První a druhé vozidlo</w:t>
            </w:r>
          </w:p>
          <w:p w14:paraId="45651497" w14:textId="77777777" w:rsidR="00ED091C" w:rsidRDefault="00ED091C" w:rsidP="006D7004">
            <w:pPr>
              <w:rPr>
                <w:b/>
                <w:bCs/>
              </w:rPr>
            </w:pPr>
            <w:r>
              <w:t>Třetí a každé další vozidlo</w:t>
            </w:r>
          </w:p>
        </w:tc>
        <w:tc>
          <w:tcPr>
            <w:tcW w:w="1398" w:type="dxa"/>
            <w:tcBorders>
              <w:top w:val="single" w:sz="4" w:space="0" w:color="000000"/>
              <w:left w:val="single" w:sz="4" w:space="0" w:color="000000"/>
              <w:bottom w:val="single" w:sz="4" w:space="0" w:color="000000"/>
            </w:tcBorders>
            <w:shd w:val="clear" w:color="auto" w:fill="auto"/>
          </w:tcPr>
          <w:p w14:paraId="51D3CCC8" w14:textId="77777777" w:rsidR="00ED091C" w:rsidRDefault="00ED091C" w:rsidP="006D7004">
            <w:pPr>
              <w:snapToGrid w:val="0"/>
              <w:jc w:val="center"/>
              <w:rPr>
                <w:b/>
                <w:bCs/>
              </w:rPr>
            </w:pPr>
          </w:p>
          <w:p w14:paraId="4563EC06" w14:textId="77777777" w:rsidR="00ED091C" w:rsidRDefault="00ED091C" w:rsidP="006D7004">
            <w:pPr>
              <w:jc w:val="center"/>
              <w:rPr>
                <w:b/>
                <w:bCs/>
              </w:rPr>
            </w:pPr>
          </w:p>
          <w:p w14:paraId="25627414" w14:textId="77777777" w:rsidR="00ED091C" w:rsidRDefault="00ED091C" w:rsidP="006D7004">
            <w:pPr>
              <w:jc w:val="center"/>
              <w:rPr>
                <w:b/>
                <w:bCs/>
              </w:rPr>
            </w:pPr>
            <w:r>
              <w:rPr>
                <w:b/>
                <w:bCs/>
              </w:rPr>
              <w:t>500,-Kč</w:t>
            </w:r>
          </w:p>
          <w:p w14:paraId="4D0BEB32" w14:textId="77777777" w:rsidR="00ED091C" w:rsidRDefault="00ED091C" w:rsidP="006D7004">
            <w:pPr>
              <w:jc w:val="center"/>
            </w:pPr>
            <w:r>
              <w:rPr>
                <w:b/>
                <w:bCs/>
              </w:rPr>
              <w:t>1.000,-Kč</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5D4AC563" w14:textId="77777777" w:rsidR="00ED091C" w:rsidRDefault="00ED091C" w:rsidP="006D7004">
            <w:pPr>
              <w:snapToGrid w:val="0"/>
            </w:pPr>
          </w:p>
          <w:p w14:paraId="18835A35" w14:textId="77777777" w:rsidR="00ED091C" w:rsidRDefault="00ED091C" w:rsidP="006D7004">
            <w:r>
              <w:t>Použití na jedno konkrétní vozidlo</w:t>
            </w:r>
          </w:p>
          <w:p w14:paraId="022864AC" w14:textId="77777777" w:rsidR="00ED091C" w:rsidRDefault="00ED091C" w:rsidP="006D7004">
            <w:r>
              <w:t>(konkrétní RZ vozidla)</w:t>
            </w:r>
          </w:p>
          <w:p w14:paraId="62AABD8D" w14:textId="77777777" w:rsidR="00ED091C" w:rsidRDefault="00ED091C" w:rsidP="006D7004"/>
        </w:tc>
      </w:tr>
      <w:tr w:rsidR="00ED091C" w14:paraId="21AA88B2" w14:textId="77777777" w:rsidTr="0021522A">
        <w:trPr>
          <w:trHeight w:val="1304"/>
        </w:trPr>
        <w:tc>
          <w:tcPr>
            <w:tcW w:w="489" w:type="dxa"/>
            <w:tcBorders>
              <w:top w:val="single" w:sz="4" w:space="0" w:color="000000"/>
              <w:left w:val="single" w:sz="4" w:space="0" w:color="000000"/>
              <w:bottom w:val="single" w:sz="4" w:space="0" w:color="000000"/>
            </w:tcBorders>
            <w:shd w:val="clear" w:color="auto" w:fill="auto"/>
          </w:tcPr>
          <w:p w14:paraId="0A4C61F9" w14:textId="77777777" w:rsidR="00ED091C" w:rsidRDefault="00ED091C" w:rsidP="006D7004">
            <w:pPr>
              <w:snapToGrid w:val="0"/>
              <w:jc w:val="center"/>
            </w:pPr>
          </w:p>
          <w:p w14:paraId="2F574D4C" w14:textId="77777777" w:rsidR="00ED091C" w:rsidRDefault="00ED091C" w:rsidP="006D7004">
            <w:pPr>
              <w:jc w:val="center"/>
            </w:pPr>
          </w:p>
          <w:p w14:paraId="433D2D28" w14:textId="77777777" w:rsidR="00ED091C" w:rsidRDefault="00ED091C" w:rsidP="006D7004">
            <w:pPr>
              <w:jc w:val="center"/>
              <w:rPr>
                <w:b/>
              </w:rPr>
            </w:pPr>
            <w:r>
              <w:t>3</w:t>
            </w:r>
          </w:p>
        </w:tc>
        <w:tc>
          <w:tcPr>
            <w:tcW w:w="4052" w:type="dxa"/>
            <w:tcBorders>
              <w:top w:val="single" w:sz="4" w:space="0" w:color="000000"/>
              <w:left w:val="single" w:sz="4" w:space="0" w:color="000000"/>
              <w:bottom w:val="single" w:sz="4" w:space="0" w:color="000000"/>
            </w:tcBorders>
            <w:shd w:val="clear" w:color="auto" w:fill="auto"/>
          </w:tcPr>
          <w:p w14:paraId="1CFA3B7D" w14:textId="77777777" w:rsidR="00ED091C" w:rsidRDefault="00ED091C" w:rsidP="006D7004">
            <w:pPr>
              <w:snapToGrid w:val="0"/>
              <w:rPr>
                <w:b/>
              </w:rPr>
            </w:pPr>
          </w:p>
          <w:p w14:paraId="46C8E9B9" w14:textId="77777777" w:rsidR="00ED091C" w:rsidRDefault="00ED091C" w:rsidP="006D7004">
            <w:r>
              <w:rPr>
                <w:b/>
              </w:rPr>
              <w:t>Roční návštěvnická parkovací karta</w:t>
            </w:r>
          </w:p>
          <w:p w14:paraId="24BB4AB5" w14:textId="77777777" w:rsidR="00ED091C" w:rsidRDefault="00ED091C" w:rsidP="006D7004">
            <w:r>
              <w:t>První a druhé vozidlo</w:t>
            </w:r>
          </w:p>
          <w:p w14:paraId="402DB5D4" w14:textId="77777777" w:rsidR="00ED091C" w:rsidRDefault="00ED091C" w:rsidP="006D7004">
            <w:pPr>
              <w:rPr>
                <w:b/>
                <w:bCs/>
              </w:rPr>
            </w:pPr>
            <w:r>
              <w:t>Třetí a každé další vozidlo</w:t>
            </w:r>
          </w:p>
        </w:tc>
        <w:tc>
          <w:tcPr>
            <w:tcW w:w="1398" w:type="dxa"/>
            <w:tcBorders>
              <w:top w:val="single" w:sz="4" w:space="0" w:color="000000"/>
              <w:left w:val="single" w:sz="4" w:space="0" w:color="000000"/>
              <w:bottom w:val="single" w:sz="4" w:space="0" w:color="000000"/>
            </w:tcBorders>
            <w:shd w:val="clear" w:color="auto" w:fill="auto"/>
          </w:tcPr>
          <w:p w14:paraId="34A56912" w14:textId="77777777" w:rsidR="00ED091C" w:rsidRDefault="00ED091C" w:rsidP="006D7004">
            <w:pPr>
              <w:snapToGrid w:val="0"/>
              <w:rPr>
                <w:b/>
                <w:bCs/>
              </w:rPr>
            </w:pPr>
          </w:p>
          <w:p w14:paraId="48BCB653" w14:textId="77777777" w:rsidR="00ED091C" w:rsidRDefault="00ED091C" w:rsidP="006D7004">
            <w:pPr>
              <w:jc w:val="center"/>
              <w:rPr>
                <w:b/>
                <w:bCs/>
              </w:rPr>
            </w:pPr>
          </w:p>
          <w:p w14:paraId="0AAB5F61" w14:textId="77777777" w:rsidR="00ED091C" w:rsidRDefault="00ED091C" w:rsidP="006D7004">
            <w:pPr>
              <w:jc w:val="center"/>
              <w:rPr>
                <w:b/>
              </w:rPr>
            </w:pPr>
            <w:r>
              <w:rPr>
                <w:b/>
                <w:bCs/>
              </w:rPr>
              <w:t>1.000,-Kč</w:t>
            </w:r>
          </w:p>
          <w:p w14:paraId="6B76BBD1" w14:textId="77777777" w:rsidR="00ED091C" w:rsidRDefault="00ED091C" w:rsidP="006D7004">
            <w:pPr>
              <w:jc w:val="center"/>
            </w:pPr>
            <w:r>
              <w:rPr>
                <w:b/>
              </w:rPr>
              <w:t>2.000,-Kč</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451027E1" w14:textId="77777777" w:rsidR="00ED091C" w:rsidRDefault="00ED091C" w:rsidP="006D7004">
            <w:pPr>
              <w:snapToGrid w:val="0"/>
            </w:pPr>
          </w:p>
          <w:p w14:paraId="17D6AC65" w14:textId="77777777" w:rsidR="00ED091C" w:rsidRDefault="00ED091C" w:rsidP="006D7004">
            <w:r>
              <w:t>Použití na jedno konkrétní vozidlo</w:t>
            </w:r>
          </w:p>
          <w:p w14:paraId="21A06760" w14:textId="77777777" w:rsidR="00ED091C" w:rsidRDefault="00ED091C" w:rsidP="006D7004">
            <w:r>
              <w:t>(konkrétní RZ vozidla)</w:t>
            </w:r>
          </w:p>
        </w:tc>
      </w:tr>
      <w:tr w:rsidR="00ED091C" w14:paraId="3A35B8B2" w14:textId="77777777" w:rsidTr="0021522A">
        <w:trPr>
          <w:trHeight w:val="1304"/>
        </w:trPr>
        <w:tc>
          <w:tcPr>
            <w:tcW w:w="489" w:type="dxa"/>
            <w:tcBorders>
              <w:top w:val="single" w:sz="4" w:space="0" w:color="000000"/>
              <w:left w:val="single" w:sz="4" w:space="0" w:color="000000"/>
              <w:bottom w:val="single" w:sz="4" w:space="0" w:color="000000"/>
            </w:tcBorders>
            <w:shd w:val="clear" w:color="auto" w:fill="auto"/>
          </w:tcPr>
          <w:p w14:paraId="264ADEB2" w14:textId="77777777" w:rsidR="00ED091C" w:rsidRDefault="00ED091C" w:rsidP="006D7004">
            <w:pPr>
              <w:snapToGrid w:val="0"/>
              <w:jc w:val="center"/>
            </w:pPr>
          </w:p>
          <w:p w14:paraId="214E17D3" w14:textId="77777777" w:rsidR="00ED091C" w:rsidRDefault="00ED091C" w:rsidP="006D7004">
            <w:pPr>
              <w:jc w:val="center"/>
            </w:pPr>
          </w:p>
          <w:p w14:paraId="4BF4C63B" w14:textId="77777777" w:rsidR="00ED091C" w:rsidRDefault="00ED091C" w:rsidP="006D7004">
            <w:pPr>
              <w:jc w:val="center"/>
              <w:rPr>
                <w:b/>
              </w:rPr>
            </w:pPr>
            <w:r>
              <w:t>3a</w:t>
            </w:r>
          </w:p>
        </w:tc>
        <w:tc>
          <w:tcPr>
            <w:tcW w:w="4052" w:type="dxa"/>
            <w:tcBorders>
              <w:top w:val="single" w:sz="4" w:space="0" w:color="000000"/>
              <w:left w:val="single" w:sz="4" w:space="0" w:color="000000"/>
              <w:bottom w:val="single" w:sz="4" w:space="0" w:color="000000"/>
            </w:tcBorders>
            <w:shd w:val="clear" w:color="auto" w:fill="auto"/>
          </w:tcPr>
          <w:p w14:paraId="08659157" w14:textId="77777777" w:rsidR="00ED091C" w:rsidRDefault="00ED091C" w:rsidP="006D7004">
            <w:pPr>
              <w:snapToGrid w:val="0"/>
              <w:rPr>
                <w:b/>
              </w:rPr>
            </w:pPr>
          </w:p>
          <w:p w14:paraId="3B856A28" w14:textId="77777777" w:rsidR="00ED091C" w:rsidRDefault="00ED091C" w:rsidP="006D7004">
            <w:r>
              <w:rPr>
                <w:b/>
              </w:rPr>
              <w:t>Půlroční návštěvnická parkovací karta</w:t>
            </w:r>
          </w:p>
          <w:p w14:paraId="0846592D" w14:textId="77777777" w:rsidR="00ED091C" w:rsidRDefault="00ED091C" w:rsidP="006D7004">
            <w:r>
              <w:t>První a druhé vozidlo</w:t>
            </w:r>
          </w:p>
          <w:p w14:paraId="0DD7C242" w14:textId="77777777" w:rsidR="00ED091C" w:rsidRDefault="00ED091C" w:rsidP="006D7004">
            <w:r>
              <w:t>Třetí a každé další vozidlo</w:t>
            </w:r>
          </w:p>
          <w:p w14:paraId="29440637" w14:textId="77777777" w:rsidR="00CB66CE" w:rsidRDefault="00CB66CE" w:rsidP="006D7004">
            <w:pPr>
              <w:rPr>
                <w:b/>
                <w:bCs/>
              </w:rPr>
            </w:pPr>
          </w:p>
        </w:tc>
        <w:tc>
          <w:tcPr>
            <w:tcW w:w="1398" w:type="dxa"/>
            <w:tcBorders>
              <w:top w:val="single" w:sz="4" w:space="0" w:color="000000"/>
              <w:left w:val="single" w:sz="4" w:space="0" w:color="000000"/>
              <w:bottom w:val="single" w:sz="4" w:space="0" w:color="000000"/>
            </w:tcBorders>
            <w:shd w:val="clear" w:color="auto" w:fill="auto"/>
          </w:tcPr>
          <w:p w14:paraId="31AF3436" w14:textId="77777777" w:rsidR="00ED091C" w:rsidRDefault="00ED091C" w:rsidP="006D7004">
            <w:pPr>
              <w:snapToGrid w:val="0"/>
              <w:jc w:val="center"/>
              <w:rPr>
                <w:b/>
                <w:bCs/>
              </w:rPr>
            </w:pPr>
          </w:p>
          <w:p w14:paraId="2972D95B" w14:textId="77777777" w:rsidR="00ED091C" w:rsidRDefault="00ED091C" w:rsidP="006D7004">
            <w:pPr>
              <w:jc w:val="center"/>
              <w:rPr>
                <w:b/>
                <w:bCs/>
              </w:rPr>
            </w:pPr>
          </w:p>
          <w:p w14:paraId="36093474" w14:textId="77777777" w:rsidR="00CB66CE" w:rsidRDefault="00CB66CE" w:rsidP="006D7004">
            <w:pPr>
              <w:jc w:val="center"/>
              <w:rPr>
                <w:b/>
                <w:bCs/>
              </w:rPr>
            </w:pPr>
          </w:p>
          <w:p w14:paraId="1A2E090E" w14:textId="77777777" w:rsidR="00ED091C" w:rsidRDefault="00ED091C" w:rsidP="006D7004">
            <w:pPr>
              <w:jc w:val="center"/>
              <w:rPr>
                <w:b/>
                <w:bCs/>
              </w:rPr>
            </w:pPr>
            <w:r>
              <w:rPr>
                <w:b/>
                <w:bCs/>
              </w:rPr>
              <w:t>500,-Kč</w:t>
            </w:r>
          </w:p>
          <w:p w14:paraId="731E196D" w14:textId="77777777" w:rsidR="00ED091C" w:rsidRDefault="00ED091C" w:rsidP="006D7004">
            <w:pPr>
              <w:jc w:val="center"/>
            </w:pPr>
            <w:r>
              <w:rPr>
                <w:b/>
                <w:bCs/>
              </w:rPr>
              <w:t>1.000,-Kč</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64C26567" w14:textId="77777777" w:rsidR="00ED091C" w:rsidRDefault="00ED091C" w:rsidP="006D7004">
            <w:pPr>
              <w:snapToGrid w:val="0"/>
            </w:pPr>
          </w:p>
          <w:p w14:paraId="10B91589" w14:textId="77777777" w:rsidR="00CB66CE" w:rsidRDefault="00CB66CE" w:rsidP="006D7004"/>
          <w:p w14:paraId="277BD893" w14:textId="77777777" w:rsidR="00ED091C" w:rsidRDefault="00ED091C" w:rsidP="006D7004">
            <w:r>
              <w:t>Použití na jedno konkrétní vozidlo</w:t>
            </w:r>
          </w:p>
          <w:p w14:paraId="553054E5" w14:textId="77777777" w:rsidR="00ED091C" w:rsidRDefault="00ED091C" w:rsidP="006D7004">
            <w:r>
              <w:t>(konkrétní RZ vozidla)</w:t>
            </w:r>
          </w:p>
        </w:tc>
      </w:tr>
      <w:tr w:rsidR="00ED091C" w14:paraId="27E97854" w14:textId="77777777" w:rsidTr="0021522A">
        <w:trPr>
          <w:trHeight w:val="1304"/>
        </w:trPr>
        <w:tc>
          <w:tcPr>
            <w:tcW w:w="489" w:type="dxa"/>
            <w:tcBorders>
              <w:top w:val="single" w:sz="4" w:space="0" w:color="000000"/>
              <w:left w:val="single" w:sz="4" w:space="0" w:color="000000"/>
              <w:bottom w:val="single" w:sz="4" w:space="0" w:color="000000"/>
            </w:tcBorders>
            <w:shd w:val="clear" w:color="auto" w:fill="auto"/>
          </w:tcPr>
          <w:p w14:paraId="39FB66E5" w14:textId="77777777" w:rsidR="00ED091C" w:rsidRDefault="00ED091C" w:rsidP="006D7004">
            <w:pPr>
              <w:snapToGrid w:val="0"/>
              <w:jc w:val="center"/>
            </w:pPr>
          </w:p>
          <w:p w14:paraId="7CA73E0C" w14:textId="77777777" w:rsidR="00ED091C" w:rsidRDefault="00ED091C" w:rsidP="006D7004">
            <w:pPr>
              <w:jc w:val="center"/>
            </w:pPr>
          </w:p>
          <w:p w14:paraId="370450EA" w14:textId="77777777" w:rsidR="00ED091C" w:rsidRDefault="00ED091C" w:rsidP="006D7004">
            <w:pPr>
              <w:jc w:val="center"/>
              <w:rPr>
                <w:b/>
              </w:rPr>
            </w:pPr>
            <w:r>
              <w:t>4</w:t>
            </w:r>
          </w:p>
        </w:tc>
        <w:tc>
          <w:tcPr>
            <w:tcW w:w="4052" w:type="dxa"/>
            <w:tcBorders>
              <w:top w:val="single" w:sz="4" w:space="0" w:color="000000"/>
              <w:left w:val="single" w:sz="4" w:space="0" w:color="000000"/>
              <w:bottom w:val="single" w:sz="4" w:space="0" w:color="000000"/>
            </w:tcBorders>
            <w:shd w:val="clear" w:color="auto" w:fill="auto"/>
          </w:tcPr>
          <w:p w14:paraId="3BA0F2E8" w14:textId="77777777" w:rsidR="00ED091C" w:rsidRDefault="00ED091C" w:rsidP="006D7004">
            <w:pPr>
              <w:snapToGrid w:val="0"/>
              <w:rPr>
                <w:b/>
              </w:rPr>
            </w:pPr>
          </w:p>
          <w:p w14:paraId="28937637" w14:textId="77777777" w:rsidR="00ED091C" w:rsidRDefault="00ED091C" w:rsidP="006D7004">
            <w:pPr>
              <w:rPr>
                <w:b/>
              </w:rPr>
            </w:pPr>
          </w:p>
          <w:p w14:paraId="3C2ADDD8" w14:textId="77777777" w:rsidR="00ED091C" w:rsidRDefault="00ED091C" w:rsidP="006D7004">
            <w:pPr>
              <w:rPr>
                <w:b/>
                <w:bCs/>
              </w:rPr>
            </w:pPr>
            <w:r>
              <w:rPr>
                <w:b/>
              </w:rPr>
              <w:t>Roční přenosná parkovací karta</w:t>
            </w:r>
          </w:p>
        </w:tc>
        <w:tc>
          <w:tcPr>
            <w:tcW w:w="1398" w:type="dxa"/>
            <w:tcBorders>
              <w:top w:val="single" w:sz="4" w:space="0" w:color="000000"/>
              <w:left w:val="single" w:sz="4" w:space="0" w:color="000000"/>
              <w:bottom w:val="single" w:sz="4" w:space="0" w:color="000000"/>
            </w:tcBorders>
            <w:shd w:val="clear" w:color="auto" w:fill="auto"/>
          </w:tcPr>
          <w:p w14:paraId="538D7458" w14:textId="77777777" w:rsidR="00ED091C" w:rsidRDefault="00ED091C" w:rsidP="006D7004">
            <w:pPr>
              <w:snapToGrid w:val="0"/>
              <w:jc w:val="center"/>
              <w:rPr>
                <w:b/>
                <w:bCs/>
              </w:rPr>
            </w:pPr>
          </w:p>
          <w:p w14:paraId="74B53BBE" w14:textId="77777777" w:rsidR="00ED091C" w:rsidRDefault="00ED091C" w:rsidP="006D7004">
            <w:pPr>
              <w:jc w:val="center"/>
              <w:rPr>
                <w:b/>
                <w:bCs/>
              </w:rPr>
            </w:pPr>
          </w:p>
          <w:p w14:paraId="67C1D7D0" w14:textId="77777777" w:rsidR="00ED091C" w:rsidRDefault="00ED091C" w:rsidP="006D7004">
            <w:pPr>
              <w:jc w:val="center"/>
              <w:rPr>
                <w:sz w:val="20"/>
                <w:szCs w:val="20"/>
              </w:rPr>
            </w:pPr>
            <w:r>
              <w:rPr>
                <w:b/>
                <w:bCs/>
              </w:rPr>
              <w:t>5.000,-Kč</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12814711" w14:textId="77777777" w:rsidR="00ED091C" w:rsidRDefault="00ED091C" w:rsidP="006D7004">
            <w:pPr>
              <w:snapToGrid w:val="0"/>
              <w:jc w:val="both"/>
              <w:rPr>
                <w:sz w:val="20"/>
                <w:szCs w:val="20"/>
              </w:rPr>
            </w:pPr>
          </w:p>
          <w:p w14:paraId="04901E5D" w14:textId="77777777" w:rsidR="00ED091C" w:rsidRDefault="00ED091C" w:rsidP="006D7004">
            <w:pPr>
              <w:jc w:val="both"/>
            </w:pPr>
            <w:r>
              <w:rPr>
                <w:sz w:val="20"/>
                <w:szCs w:val="20"/>
              </w:rPr>
              <w:t>Na kartě není uvedena RZ. Kartu není možné použít současně na více než jedno vozidlo. Kartu není možné kopírovat či jinak rozmnožovat.</w:t>
            </w:r>
          </w:p>
        </w:tc>
      </w:tr>
      <w:tr w:rsidR="00ED091C" w14:paraId="4BCCDA32" w14:textId="77777777" w:rsidTr="0021522A">
        <w:trPr>
          <w:trHeight w:val="1304"/>
        </w:trPr>
        <w:tc>
          <w:tcPr>
            <w:tcW w:w="489" w:type="dxa"/>
            <w:tcBorders>
              <w:top w:val="single" w:sz="4" w:space="0" w:color="000000"/>
              <w:left w:val="single" w:sz="4" w:space="0" w:color="000000"/>
              <w:bottom w:val="single" w:sz="4" w:space="0" w:color="000000"/>
            </w:tcBorders>
            <w:shd w:val="clear" w:color="auto" w:fill="auto"/>
          </w:tcPr>
          <w:p w14:paraId="42B9FE3D" w14:textId="77777777" w:rsidR="00ED091C" w:rsidRDefault="00ED091C" w:rsidP="006D7004">
            <w:pPr>
              <w:snapToGrid w:val="0"/>
              <w:jc w:val="center"/>
            </w:pPr>
          </w:p>
          <w:p w14:paraId="745B4E30" w14:textId="77777777" w:rsidR="00ED091C" w:rsidRDefault="00ED091C" w:rsidP="006D7004">
            <w:pPr>
              <w:jc w:val="center"/>
            </w:pPr>
          </w:p>
          <w:p w14:paraId="6DD37415" w14:textId="77777777" w:rsidR="00ED091C" w:rsidRDefault="00ED091C" w:rsidP="006D7004">
            <w:pPr>
              <w:jc w:val="center"/>
              <w:rPr>
                <w:b/>
              </w:rPr>
            </w:pPr>
            <w:r>
              <w:t>5</w:t>
            </w:r>
          </w:p>
        </w:tc>
        <w:tc>
          <w:tcPr>
            <w:tcW w:w="4052" w:type="dxa"/>
            <w:tcBorders>
              <w:top w:val="single" w:sz="4" w:space="0" w:color="000000"/>
              <w:left w:val="single" w:sz="4" w:space="0" w:color="000000"/>
              <w:bottom w:val="single" w:sz="4" w:space="0" w:color="000000"/>
            </w:tcBorders>
            <w:shd w:val="clear" w:color="auto" w:fill="auto"/>
          </w:tcPr>
          <w:p w14:paraId="64193227" w14:textId="77777777" w:rsidR="00ED091C" w:rsidRDefault="00ED091C" w:rsidP="006D7004">
            <w:pPr>
              <w:snapToGrid w:val="0"/>
              <w:rPr>
                <w:b/>
              </w:rPr>
            </w:pPr>
          </w:p>
          <w:p w14:paraId="35A5EAFE" w14:textId="77777777" w:rsidR="00ED091C" w:rsidRDefault="00ED091C" w:rsidP="006D7004">
            <w:pPr>
              <w:rPr>
                <w:b/>
              </w:rPr>
            </w:pPr>
          </w:p>
          <w:p w14:paraId="3934F089" w14:textId="77777777" w:rsidR="00ED091C" w:rsidRDefault="00ED091C" w:rsidP="006D7004">
            <w:pPr>
              <w:rPr>
                <w:b/>
                <w:bCs/>
              </w:rPr>
            </w:pPr>
            <w:r>
              <w:rPr>
                <w:b/>
              </w:rPr>
              <w:t xml:space="preserve">Vydání duplikátu parkovací karty </w:t>
            </w:r>
          </w:p>
        </w:tc>
        <w:tc>
          <w:tcPr>
            <w:tcW w:w="1398" w:type="dxa"/>
            <w:tcBorders>
              <w:top w:val="single" w:sz="4" w:space="0" w:color="000000"/>
              <w:left w:val="single" w:sz="4" w:space="0" w:color="000000"/>
              <w:bottom w:val="single" w:sz="4" w:space="0" w:color="000000"/>
            </w:tcBorders>
            <w:shd w:val="clear" w:color="auto" w:fill="auto"/>
          </w:tcPr>
          <w:p w14:paraId="3EFC7E94" w14:textId="77777777" w:rsidR="00ED091C" w:rsidRDefault="00ED091C" w:rsidP="006D7004">
            <w:pPr>
              <w:snapToGrid w:val="0"/>
              <w:jc w:val="center"/>
              <w:rPr>
                <w:b/>
                <w:bCs/>
              </w:rPr>
            </w:pPr>
          </w:p>
          <w:p w14:paraId="7790C030" w14:textId="77777777" w:rsidR="00E35565" w:rsidRDefault="00E35565" w:rsidP="006D7004">
            <w:pPr>
              <w:jc w:val="center"/>
              <w:rPr>
                <w:b/>
                <w:bCs/>
              </w:rPr>
            </w:pPr>
          </w:p>
          <w:p w14:paraId="0729FC22" w14:textId="77777777" w:rsidR="00ED091C" w:rsidRDefault="00ED091C" w:rsidP="006D7004">
            <w:pPr>
              <w:jc w:val="center"/>
              <w:rPr>
                <w:b/>
                <w:bCs/>
              </w:rPr>
            </w:pPr>
            <w:r>
              <w:rPr>
                <w:b/>
                <w:bCs/>
              </w:rPr>
              <w:t>50,-Kč</w:t>
            </w:r>
          </w:p>
          <w:p w14:paraId="70BA6037" w14:textId="77777777" w:rsidR="00ED091C" w:rsidRDefault="00ED091C" w:rsidP="006D7004">
            <w:pPr>
              <w:jc w:val="center"/>
              <w:rPr>
                <w:b/>
                <w:bCs/>
              </w:rPr>
            </w:pPr>
          </w:p>
          <w:p w14:paraId="390A2334" w14:textId="77777777" w:rsidR="00ED091C" w:rsidRDefault="00ED091C" w:rsidP="006D7004">
            <w:pPr>
              <w:jc w:val="center"/>
              <w:rPr>
                <w:sz w:val="20"/>
                <w:szCs w:val="20"/>
              </w:rPr>
            </w:pPr>
            <w:r>
              <w:rPr>
                <w:b/>
                <w:bCs/>
                <w:sz w:val="18"/>
                <w:szCs w:val="18"/>
              </w:rPr>
              <w:t>manipulační poplatek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54F55A3B" w14:textId="77777777" w:rsidR="00E35565" w:rsidRDefault="00E35565" w:rsidP="006D7004">
            <w:pPr>
              <w:jc w:val="both"/>
              <w:rPr>
                <w:sz w:val="20"/>
                <w:szCs w:val="20"/>
              </w:rPr>
            </w:pPr>
          </w:p>
          <w:p w14:paraId="63936931" w14:textId="77777777" w:rsidR="00ED091C" w:rsidRDefault="00ED091C" w:rsidP="006D7004">
            <w:pPr>
              <w:jc w:val="both"/>
              <w:rPr>
                <w:sz w:val="20"/>
                <w:szCs w:val="20"/>
              </w:rPr>
            </w:pPr>
            <w:r>
              <w:rPr>
                <w:sz w:val="20"/>
                <w:szCs w:val="20"/>
              </w:rPr>
              <w:t>Duplikát parkovací karty je vydáván v případě změny RZ (r</w:t>
            </w:r>
            <w:r w:rsidR="00D65F9B">
              <w:rPr>
                <w:sz w:val="20"/>
                <w:szCs w:val="20"/>
              </w:rPr>
              <w:t xml:space="preserve">egistrační značky) vozidla nebo </w:t>
            </w:r>
            <w:r>
              <w:rPr>
                <w:sz w:val="20"/>
                <w:szCs w:val="20"/>
              </w:rPr>
              <w:t>v případně, že dojde k poškození karty. Poškozenou kartu je držitel povinen při výměně vrátit Městu Hustopeče.</w:t>
            </w:r>
          </w:p>
          <w:p w14:paraId="29375BE3" w14:textId="77777777" w:rsidR="00E35565" w:rsidRDefault="00E35565" w:rsidP="006D7004">
            <w:pPr>
              <w:jc w:val="both"/>
            </w:pPr>
          </w:p>
        </w:tc>
      </w:tr>
    </w:tbl>
    <w:p w14:paraId="0CDB9BFD" w14:textId="77777777" w:rsidR="007E3EEA" w:rsidRDefault="007E3EEA" w:rsidP="00BB51DB">
      <w:pPr>
        <w:pStyle w:val="Bodytext10"/>
        <w:spacing w:after="0" w:line="240" w:lineRule="auto"/>
        <w:ind w:firstLine="0"/>
        <w:jc w:val="both"/>
        <w:rPr>
          <w:rFonts w:ascii="Times New Roman" w:hAnsi="Times New Roman" w:cs="Times New Roman"/>
          <w:sz w:val="24"/>
          <w:szCs w:val="24"/>
        </w:rPr>
      </w:pPr>
    </w:p>
    <w:p w14:paraId="5FFBFAFF" w14:textId="77777777" w:rsidR="007E3EEA" w:rsidRDefault="007E3EEA" w:rsidP="00BB51DB">
      <w:pPr>
        <w:pStyle w:val="Bodytext10"/>
        <w:spacing w:after="0" w:line="240" w:lineRule="auto"/>
        <w:ind w:firstLine="0"/>
        <w:jc w:val="both"/>
        <w:rPr>
          <w:rFonts w:ascii="Times New Roman" w:hAnsi="Times New Roman" w:cs="Times New Roman"/>
          <w:sz w:val="24"/>
          <w:szCs w:val="24"/>
        </w:rPr>
      </w:pPr>
    </w:p>
    <w:p w14:paraId="60D8EA6B" w14:textId="77777777" w:rsidR="007E3EEA" w:rsidRDefault="007E3EEA" w:rsidP="007E3EEA">
      <w:pPr>
        <w:pStyle w:val="Heading410"/>
        <w:keepNext/>
        <w:keepLines/>
        <w:spacing w:line="256" w:lineRule="auto"/>
        <w:jc w:val="left"/>
        <w:rPr>
          <w:rFonts w:ascii="Times New Roman" w:hAnsi="Times New Roman" w:cs="Times New Roman"/>
          <w:sz w:val="24"/>
          <w:szCs w:val="24"/>
          <w:u w:val="single"/>
        </w:rPr>
      </w:pPr>
      <w:r>
        <w:rPr>
          <w:rFonts w:ascii="Times New Roman" w:hAnsi="Times New Roman" w:cs="Times New Roman"/>
          <w:sz w:val="24"/>
          <w:szCs w:val="24"/>
          <w:u w:val="single"/>
        </w:rPr>
        <w:t>Vymezení některých pojmů</w:t>
      </w:r>
    </w:p>
    <w:p w14:paraId="7CA5E648" w14:textId="77777777" w:rsidR="007E3EEA" w:rsidRDefault="007E3EEA" w:rsidP="00BB51DB">
      <w:pPr>
        <w:pStyle w:val="Bodytext10"/>
        <w:spacing w:after="0" w:line="240" w:lineRule="auto"/>
        <w:ind w:firstLine="0"/>
        <w:jc w:val="both"/>
        <w:rPr>
          <w:rFonts w:ascii="Times New Roman" w:hAnsi="Times New Roman" w:cs="Times New Roman"/>
          <w:sz w:val="24"/>
          <w:szCs w:val="24"/>
        </w:rPr>
      </w:pPr>
    </w:p>
    <w:p w14:paraId="03804914" w14:textId="77777777" w:rsidR="005B56AA" w:rsidRDefault="005B56AA" w:rsidP="00BB51DB">
      <w:pPr>
        <w:pStyle w:val="Bodytext10"/>
        <w:spacing w:after="0" w:line="240" w:lineRule="auto"/>
        <w:ind w:firstLine="0"/>
        <w:jc w:val="both"/>
        <w:rPr>
          <w:rFonts w:ascii="Times New Roman" w:hAnsi="Times New Roman" w:cs="Times New Roman"/>
          <w:b/>
          <w:bCs/>
          <w:sz w:val="24"/>
          <w:szCs w:val="24"/>
        </w:rPr>
      </w:pPr>
      <w:r>
        <w:rPr>
          <w:rFonts w:ascii="Times New Roman" w:hAnsi="Times New Roman" w:cs="Times New Roman"/>
          <w:sz w:val="24"/>
          <w:szCs w:val="24"/>
        </w:rPr>
        <w:t>Pro účely tohoto ceníku se rozumí:</w:t>
      </w:r>
    </w:p>
    <w:p w14:paraId="6B802D8C" w14:textId="77777777" w:rsidR="005B56AA" w:rsidRDefault="005B56AA" w:rsidP="00BB51DB">
      <w:pPr>
        <w:pStyle w:val="Bodytext10"/>
        <w:numPr>
          <w:ilvl w:val="0"/>
          <w:numId w:val="14"/>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rezidentem</w:t>
      </w:r>
      <w:r w:rsidRPr="00ED091C">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fyzická osoba, která má místo trvalého pobytu v konkrétní vymezené oblasti nebo je vlastníkem nemovité věci v konkrétní vymezené oblasti ve smyslu ustanovení § 23 odst. 1 písm. c) zákona o pozemních komunikacích,</w:t>
      </w:r>
    </w:p>
    <w:p w14:paraId="2F605749" w14:textId="77777777" w:rsidR="005B56AA" w:rsidRPr="00BB51DB" w:rsidRDefault="005B56AA" w:rsidP="00BB51DB">
      <w:pPr>
        <w:pStyle w:val="Bodytext10"/>
        <w:numPr>
          <w:ilvl w:val="0"/>
          <w:numId w:val="14"/>
        </w:numPr>
        <w:tabs>
          <w:tab w:val="left" w:pos="719"/>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abonentem: </w:t>
      </w:r>
      <w:r>
        <w:rPr>
          <w:rFonts w:ascii="Times New Roman" w:hAnsi="Times New Roman" w:cs="Times New Roman"/>
          <w:sz w:val="24"/>
          <w:szCs w:val="24"/>
        </w:rPr>
        <w:t>právnická nebo fyzická osoba, která má sídlo nebo provozovnu v konkrétní vymezené oblasti ve smyslu ustanovení § 23 odst. 1 písm. c) zákona o pozemních komunikacích,</w:t>
      </w:r>
    </w:p>
    <w:p w14:paraId="1E015613" w14:textId="77777777" w:rsidR="005B56AA" w:rsidRPr="00CB66CE" w:rsidRDefault="005B56AA" w:rsidP="00BB51DB">
      <w:pPr>
        <w:pStyle w:val="Bodytext10"/>
        <w:numPr>
          <w:ilvl w:val="0"/>
          <w:numId w:val="14"/>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návštěvníkem: </w:t>
      </w:r>
      <w:r>
        <w:rPr>
          <w:rFonts w:ascii="Times New Roman" w:hAnsi="Times New Roman" w:cs="Times New Roman"/>
          <w:sz w:val="24"/>
          <w:szCs w:val="24"/>
        </w:rPr>
        <w:t>(ve vztahu ke konkrétní vymezené oblasti) osoba, která není ve vztahu k této vymezené oblasti rezidentem ani abonentem,</w:t>
      </w:r>
    </w:p>
    <w:p w14:paraId="344FE67A" w14:textId="77777777" w:rsidR="005B56AA" w:rsidRDefault="005B56AA" w:rsidP="00BB51DB">
      <w:pPr>
        <w:pStyle w:val="Bodytext10"/>
        <w:numPr>
          <w:ilvl w:val="0"/>
          <w:numId w:val="14"/>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vlastníkem nemovité věci - právnickou osobou: </w:t>
      </w:r>
      <w:r>
        <w:rPr>
          <w:rFonts w:ascii="Times New Roman" w:hAnsi="Times New Roman" w:cs="Times New Roman"/>
          <w:sz w:val="24"/>
          <w:szCs w:val="24"/>
        </w:rPr>
        <w:t>právnická osoba, která je vlastníkem nemovité věci v konkrétní vymezené oblasti,</w:t>
      </w:r>
    </w:p>
    <w:p w14:paraId="7849AC69" w14:textId="77777777" w:rsidR="00955650" w:rsidRDefault="005B56AA" w:rsidP="00BB51DB">
      <w:pPr>
        <w:pStyle w:val="Odstavecseseznamem"/>
        <w:numPr>
          <w:ilvl w:val="0"/>
          <w:numId w:val="14"/>
        </w:numPr>
        <w:spacing w:after="0" w:line="240" w:lineRule="auto"/>
        <w:jc w:val="both"/>
      </w:pPr>
      <w:r>
        <w:rPr>
          <w:rFonts w:ascii="Times New Roman" w:hAnsi="Times New Roman"/>
          <w:b/>
          <w:bCs/>
          <w:sz w:val="24"/>
          <w:szCs w:val="24"/>
        </w:rPr>
        <w:t xml:space="preserve">parkovacím oprávněním: - </w:t>
      </w:r>
      <w:r>
        <w:rPr>
          <w:rFonts w:ascii="Times New Roman" w:hAnsi="Times New Roman"/>
          <w:sz w:val="24"/>
          <w:szCs w:val="24"/>
        </w:rPr>
        <w:t>oprávnění k stání silničního motorov</w:t>
      </w:r>
      <w:r w:rsidR="00BB51DB">
        <w:rPr>
          <w:rFonts w:ascii="Times New Roman" w:hAnsi="Times New Roman"/>
          <w:sz w:val="24"/>
          <w:szCs w:val="24"/>
        </w:rPr>
        <w:t>ého vozidla v regulovaném úseku.</w:t>
      </w:r>
    </w:p>
    <w:p w14:paraId="3D682D08" w14:textId="77777777" w:rsidR="00955650" w:rsidRDefault="00955650">
      <w:pPr>
        <w:jc w:val="both"/>
      </w:pPr>
    </w:p>
    <w:p w14:paraId="60947388" w14:textId="77777777" w:rsidR="005A3F44" w:rsidRDefault="005A3F44">
      <w:pPr>
        <w:jc w:val="both"/>
      </w:pPr>
    </w:p>
    <w:p w14:paraId="3A210A43" w14:textId="77777777" w:rsidR="00ED091C" w:rsidRPr="00920DBD" w:rsidRDefault="00920DBD" w:rsidP="005B56AA">
      <w:pPr>
        <w:rPr>
          <w:b/>
          <w:u w:val="single"/>
        </w:rPr>
      </w:pPr>
      <w:r w:rsidRPr="00920DBD">
        <w:rPr>
          <w:b/>
          <w:u w:val="single"/>
        </w:rPr>
        <w:t>Úhrada sjednané ceny</w:t>
      </w:r>
    </w:p>
    <w:p w14:paraId="20938EB9" w14:textId="77777777" w:rsidR="00920DBD" w:rsidRDefault="00920DBD" w:rsidP="00C35781">
      <w:pPr>
        <w:jc w:val="both"/>
      </w:pPr>
    </w:p>
    <w:p w14:paraId="57D715A3" w14:textId="77777777" w:rsidR="006D7004" w:rsidRDefault="005B56AA" w:rsidP="00C35781">
      <w:pPr>
        <w:jc w:val="both"/>
      </w:pPr>
      <w:r>
        <w:t>Úhrada sjednané ceny se provádí</w:t>
      </w:r>
      <w:r w:rsidR="006D7004">
        <w:t xml:space="preserve"> v korunách (CZK) pomocí parkovacích automatů umístěných v jednotlivých parkovacích oblastech.</w:t>
      </w:r>
    </w:p>
    <w:p w14:paraId="71660486" w14:textId="77777777" w:rsidR="005B56AA" w:rsidRDefault="005B56AA" w:rsidP="00C35781">
      <w:pPr>
        <w:jc w:val="both"/>
      </w:pPr>
    </w:p>
    <w:p w14:paraId="71C8819C" w14:textId="77777777" w:rsidR="006D7004" w:rsidRDefault="006D7004" w:rsidP="00C35781">
      <w:pPr>
        <w:jc w:val="both"/>
      </w:pPr>
      <w:r>
        <w:t>K úhradě je možno použít mince následující nominální hodnoty 1,-Kč, 2,-Kč, 5,-Kč, 10,-Kč, 20,-Kč, 50,-Kč. Parkovací automat mince nerozměňuje ani mince nevrací.</w:t>
      </w:r>
    </w:p>
    <w:p w14:paraId="34214478" w14:textId="77777777" w:rsidR="00920DBD" w:rsidRDefault="00920DBD" w:rsidP="00C35781">
      <w:pPr>
        <w:jc w:val="both"/>
      </w:pPr>
    </w:p>
    <w:p w14:paraId="7B4C80BD" w14:textId="77777777" w:rsidR="006D7004" w:rsidRDefault="006D7004" w:rsidP="00C35781">
      <w:pPr>
        <w:jc w:val="both"/>
      </w:pPr>
      <w:r>
        <w:t>Parkovné je možno uhradit bezkontaktně pomocí příslušného platebního prostředku (platební karty).</w:t>
      </w:r>
    </w:p>
    <w:p w14:paraId="40F3C800" w14:textId="77777777" w:rsidR="006D7004" w:rsidRDefault="006D7004" w:rsidP="00C35781">
      <w:pPr>
        <w:jc w:val="both"/>
      </w:pPr>
    </w:p>
    <w:p w14:paraId="634C6CDB" w14:textId="77777777" w:rsidR="006D7004" w:rsidRDefault="006D7004" w:rsidP="00C35781">
      <w:pPr>
        <w:jc w:val="both"/>
      </w:pPr>
      <w:r>
        <w:t>Parkovací karty je možno zakoupit pouze na pokladnách ekonomického odboru MěÚ</w:t>
      </w:r>
      <w:r w:rsidR="005B56AA">
        <w:t xml:space="preserve"> Hustopeče, Dukelské nám. 2/2 (Radnice) nebo Dukelské nám. 22 (S</w:t>
      </w:r>
      <w:r>
        <w:t xml:space="preserve">tará pošta). </w:t>
      </w:r>
    </w:p>
    <w:p w14:paraId="05F90AFE" w14:textId="77777777" w:rsidR="006D7004" w:rsidRDefault="006D7004" w:rsidP="00C35781">
      <w:pPr>
        <w:jc w:val="both"/>
      </w:pPr>
    </w:p>
    <w:p w14:paraId="3E27684C" w14:textId="77777777" w:rsidR="00D65F9B" w:rsidRDefault="006D7004" w:rsidP="00C35781">
      <w:pPr>
        <w:jc w:val="both"/>
      </w:pPr>
      <w:r>
        <w:t>Při žádosti o vydání parkovací karty</w:t>
      </w:r>
      <w:r w:rsidR="005B56AA">
        <w:t xml:space="preserve"> žadatel předkládá k nahlédnutí:</w:t>
      </w:r>
    </w:p>
    <w:p w14:paraId="08D90407" w14:textId="77777777" w:rsidR="006D7004" w:rsidRDefault="006D7004" w:rsidP="00C35781">
      <w:pPr>
        <w:numPr>
          <w:ilvl w:val="0"/>
          <w:numId w:val="15"/>
        </w:numPr>
        <w:jc w:val="both"/>
      </w:pPr>
      <w:r>
        <w:t>doklady osvědčující místo bydliště provozovatele vozidla, na které je vystavována parkovací karta</w:t>
      </w:r>
    </w:p>
    <w:p w14:paraId="087C40E9" w14:textId="77777777" w:rsidR="006D7004" w:rsidRDefault="006D7004" w:rsidP="00C35781">
      <w:pPr>
        <w:numPr>
          <w:ilvl w:val="0"/>
          <w:numId w:val="15"/>
        </w:numPr>
        <w:jc w:val="both"/>
      </w:pPr>
      <w:r>
        <w:t>doklady k vozidlu, na které je vystavována parkovací karta</w:t>
      </w:r>
    </w:p>
    <w:p w14:paraId="21D2DF3F" w14:textId="77777777" w:rsidR="00E35565" w:rsidRDefault="00E35565" w:rsidP="00C35781"/>
    <w:p w14:paraId="31CB3AFF" w14:textId="77777777" w:rsidR="00DA089B" w:rsidRPr="00DA089B" w:rsidRDefault="00DA089B" w:rsidP="00DA089B">
      <w:pPr>
        <w:rPr>
          <w:b/>
          <w:u w:val="single"/>
        </w:rPr>
      </w:pPr>
      <w:r w:rsidRPr="00DA089B">
        <w:rPr>
          <w:b/>
          <w:u w:val="single"/>
        </w:rPr>
        <w:t>Omezení úhrady sjednané ceny na parkovišti ve vymezené oblasti č. 4.</w:t>
      </w:r>
    </w:p>
    <w:p w14:paraId="5CA30A92" w14:textId="77777777" w:rsidR="00DA089B" w:rsidRPr="00DA089B" w:rsidRDefault="00DA089B" w:rsidP="00DA089B"/>
    <w:p w14:paraId="75D97D3F" w14:textId="77777777" w:rsidR="00DA089B" w:rsidRDefault="00DA089B" w:rsidP="00DA089B">
      <w:pPr>
        <w:keepNext/>
      </w:pPr>
      <w:r w:rsidRPr="00DA089B">
        <w:t xml:space="preserve">Na parkovací ploše u polikliniky v ulici Hybešova parcelní číslo1074 – Vymezená oblast č. 4, </w:t>
      </w:r>
      <w:r w:rsidRPr="00DA089B">
        <w:rPr>
          <w:b/>
          <w:u w:val="single"/>
        </w:rPr>
        <w:t>není umožněno</w:t>
      </w:r>
      <w:r w:rsidRPr="00DA089B">
        <w:t xml:space="preserve"> využívat k uhrazení parkovacího poplatku žádné městské předplacené </w:t>
      </w:r>
      <w:r w:rsidRPr="00DA089B">
        <w:lastRenderedPageBreak/>
        <w:t>parkovací karty. Parkovné je možné uhradit hotově pomocí mincí, případě bezhotovostní platbou pomocí bankovní karty.</w:t>
      </w:r>
    </w:p>
    <w:p w14:paraId="33A6BD8B" w14:textId="77777777" w:rsidR="00DA089B" w:rsidRDefault="00DA089B" w:rsidP="00DA089B">
      <w:pPr>
        <w:keepNext/>
      </w:pPr>
    </w:p>
    <w:p w14:paraId="1EC24774" w14:textId="77777777" w:rsidR="00DA089B" w:rsidRDefault="00DA089B" w:rsidP="00DA089B">
      <w:pPr>
        <w:keepNext/>
      </w:pPr>
    </w:p>
    <w:p w14:paraId="1E3BEB55" w14:textId="77777777" w:rsidR="00DA089B" w:rsidRPr="00B81464" w:rsidRDefault="00DA089B" w:rsidP="00DA089B">
      <w:pPr>
        <w:keepNext/>
        <w:rPr>
          <w:b/>
          <w:u w:val="single"/>
        </w:rPr>
      </w:pPr>
      <w:r w:rsidRPr="00DA089B">
        <w:rPr>
          <w:b/>
          <w:bCs/>
          <w:u w:val="single"/>
        </w:rPr>
        <w:t xml:space="preserve"> </w:t>
      </w:r>
      <w:r w:rsidRPr="00B81464">
        <w:rPr>
          <w:b/>
          <w:bCs/>
          <w:u w:val="single"/>
        </w:rPr>
        <w:t>Prokázání úhrady sjednané ceny</w:t>
      </w:r>
    </w:p>
    <w:p w14:paraId="7BBFEC93" w14:textId="77777777" w:rsidR="00DA089B" w:rsidRPr="00ED091C" w:rsidRDefault="00DA089B" w:rsidP="00DA089B">
      <w:pPr>
        <w:spacing w:line="100" w:lineRule="atLeast"/>
        <w:ind w:firstLine="720"/>
        <w:jc w:val="both"/>
      </w:pPr>
    </w:p>
    <w:p w14:paraId="0CE3B54C" w14:textId="77777777" w:rsidR="00DA089B" w:rsidRDefault="00DA089B" w:rsidP="00DA089B">
      <w:pPr>
        <w:spacing w:line="100" w:lineRule="atLeast"/>
        <w:jc w:val="both"/>
      </w:pPr>
      <w:r w:rsidRPr="00ED091C">
        <w:t xml:space="preserve">Zaplacení sjednané ceny se prokazuje umístěním platného parkovacího lístku nebo parkovací karty po celou dobu stání silničního motorového vozidla na viditelném místě za předním sklem vozidla tak, aby byly veškeré údaje uvedené na tomto dokladu čitelné z vnějšku vozidla. Řidič motocyklu uschová parkovací lístek nebo parkovací kartu u sebe. </w:t>
      </w:r>
    </w:p>
    <w:p w14:paraId="16AEDBAF" w14:textId="77777777" w:rsidR="00DA089B" w:rsidRDefault="00DA089B" w:rsidP="00DA089B">
      <w:pPr>
        <w:spacing w:line="100" w:lineRule="atLeast"/>
        <w:ind w:left="426" w:hanging="426"/>
        <w:jc w:val="both"/>
      </w:pPr>
    </w:p>
    <w:p w14:paraId="4D2E8F75" w14:textId="77777777" w:rsidR="00DA089B" w:rsidRDefault="00DA089B" w:rsidP="00DA089B">
      <w:pPr>
        <w:spacing w:line="100" w:lineRule="atLeast"/>
        <w:jc w:val="both"/>
      </w:pPr>
      <w:r>
        <w:t>Při výzvě je řidič povinen strážníkům Městské policie Hustopeče předložit parkovací oprávnění (parkovací kartu, parkovací lístek) k ověření platnosti, případně k ověření správnosti údajů a ochranných prvků na parkovacím oprávnění.</w:t>
      </w:r>
    </w:p>
    <w:p w14:paraId="0E424EE7" w14:textId="77777777" w:rsidR="00DA089B" w:rsidRDefault="00DA089B" w:rsidP="00DA089B">
      <w:pPr>
        <w:spacing w:line="100" w:lineRule="atLeast"/>
        <w:ind w:left="426" w:hanging="426"/>
        <w:jc w:val="both"/>
      </w:pPr>
    </w:p>
    <w:p w14:paraId="20D9ADC4" w14:textId="77777777" w:rsidR="00DA089B" w:rsidRDefault="00DA089B" w:rsidP="00DA089B">
      <w:pPr>
        <w:spacing w:line="100" w:lineRule="atLeast"/>
        <w:jc w:val="both"/>
      </w:pPr>
      <w:r>
        <w:t>Parkovací oprávnění (parkovací kartu, parkovací lístek) je zakázáno jakkoli upravovat, opravovat, přepisovat, kopírovat či jinak pozměňovat. V případě předložení kontrolující osobě upravené, poškozené, nečitelné či jinak pozměněné parkovací oprávnění, bere se za to, že parkovací oprávnění je neplatné.</w:t>
      </w:r>
    </w:p>
    <w:p w14:paraId="59EBF45F" w14:textId="77777777" w:rsidR="00DA089B" w:rsidRDefault="00DA089B" w:rsidP="00DA089B">
      <w:pPr>
        <w:spacing w:line="100" w:lineRule="atLeast"/>
        <w:jc w:val="both"/>
      </w:pPr>
    </w:p>
    <w:p w14:paraId="4C0AB4E1" w14:textId="77777777" w:rsidR="00DA089B" w:rsidRDefault="00DA089B" w:rsidP="00DA089B">
      <w:pPr>
        <w:spacing w:line="100" w:lineRule="atLeast"/>
        <w:jc w:val="both"/>
      </w:pPr>
    </w:p>
    <w:p w14:paraId="51CA09CF" w14:textId="77777777" w:rsidR="00DA089B" w:rsidRPr="00B81464" w:rsidRDefault="00DA089B" w:rsidP="00DA089B">
      <w:pPr>
        <w:spacing w:line="100" w:lineRule="atLeast"/>
        <w:rPr>
          <w:b/>
          <w:u w:val="single"/>
        </w:rPr>
      </w:pPr>
      <w:r w:rsidRPr="00B81464">
        <w:rPr>
          <w:b/>
          <w:u w:val="single"/>
        </w:rPr>
        <w:t>Úhrada sjednané ceny ve zvláštních případech</w:t>
      </w:r>
    </w:p>
    <w:p w14:paraId="4EE71D85" w14:textId="77777777" w:rsidR="00DA089B" w:rsidRDefault="00DA089B" w:rsidP="00DA089B">
      <w:pPr>
        <w:spacing w:line="100" w:lineRule="atLeast"/>
        <w:ind w:left="426"/>
        <w:jc w:val="both"/>
      </w:pPr>
    </w:p>
    <w:p w14:paraId="1364508F" w14:textId="77777777" w:rsidR="00DA089B" w:rsidRDefault="00DA089B" w:rsidP="00DA089B">
      <w:pPr>
        <w:jc w:val="both"/>
      </w:pPr>
      <w:r w:rsidRPr="00B81464">
        <w:t>V případě, že vozidlo případně jízdní souprava obsadí, vzhledem ke své velikosti, při parkování více než jedno vyznačené parkovací místo, je řidič povinen uhradit sjednanou cenu za každé buď i částečně obsazené parkovací místo, které při parkování využije.</w:t>
      </w:r>
    </w:p>
    <w:p w14:paraId="0A733E3E" w14:textId="77777777" w:rsidR="00DA089B" w:rsidRDefault="00DA089B" w:rsidP="00DA089B"/>
    <w:p w14:paraId="02277E29" w14:textId="77777777" w:rsidR="00DA089B" w:rsidRDefault="00DA089B" w:rsidP="00DA089B"/>
    <w:p w14:paraId="401F8FC2" w14:textId="77777777" w:rsidR="00DA089B" w:rsidRDefault="00DA089B" w:rsidP="00DA089B"/>
    <w:p w14:paraId="15DAED68" w14:textId="77777777" w:rsidR="00DA089B" w:rsidRDefault="00DA089B" w:rsidP="00DA089B"/>
    <w:p w14:paraId="0AD276CA" w14:textId="77777777" w:rsidR="00DA089B" w:rsidRDefault="00DA089B" w:rsidP="00DA089B">
      <w:r>
        <w:t xml:space="preserve">------------------------------------------    </w:t>
      </w:r>
      <w:r>
        <w:tab/>
      </w:r>
      <w:r>
        <w:tab/>
      </w:r>
      <w:r>
        <w:tab/>
        <w:t xml:space="preserve">          ----------------------------------</w:t>
      </w:r>
    </w:p>
    <w:p w14:paraId="4723EC37" w14:textId="77777777" w:rsidR="00DA089B" w:rsidRDefault="00DA089B" w:rsidP="00DA089B">
      <w:r>
        <w:t>Bořivoj Švásta                                                                                 PaedDr. Hana Potměšilová</w:t>
      </w:r>
    </w:p>
    <w:p w14:paraId="4829C2BC" w14:textId="77777777" w:rsidR="00DA089B" w:rsidRDefault="00DA089B" w:rsidP="00DA089B">
      <w:r>
        <w:t>místostarosta                                                                                    starostka</w:t>
      </w:r>
    </w:p>
    <w:p w14:paraId="05208E73" w14:textId="77777777" w:rsidR="00DA089B" w:rsidRDefault="00DA089B" w:rsidP="00DA089B"/>
    <w:p w14:paraId="4D0597AF" w14:textId="77777777" w:rsidR="00DA089B" w:rsidRDefault="00DA089B" w:rsidP="00DA089B"/>
    <w:p w14:paraId="6A990078" w14:textId="77777777" w:rsidR="00DA089B" w:rsidRDefault="00DA089B" w:rsidP="00DA089B"/>
    <w:p w14:paraId="0AB3EB04" w14:textId="77777777" w:rsidR="00DA089B" w:rsidRDefault="00DA089B" w:rsidP="00DA089B"/>
    <w:p w14:paraId="79A23489" w14:textId="63104FFA" w:rsidR="00DA089B" w:rsidRDefault="00EC5EE1" w:rsidP="00DA089B">
      <w:r>
        <w:t>Účinnost od 25.11.2022</w:t>
      </w:r>
    </w:p>
    <w:p w14:paraId="7A578196" w14:textId="77777777" w:rsidR="006D7004" w:rsidRDefault="006D7004"/>
    <w:sectPr w:rsidR="006D7004" w:rsidSect="00920DB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567"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B1D34" w14:textId="77777777" w:rsidR="00A827F3" w:rsidRDefault="00A827F3">
      <w:r>
        <w:separator/>
      </w:r>
    </w:p>
  </w:endnote>
  <w:endnote w:type="continuationSeparator" w:id="0">
    <w:p w14:paraId="5236FA95" w14:textId="77777777" w:rsidR="00A827F3" w:rsidRDefault="00A8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F9AB" w14:textId="77777777" w:rsidR="006D7004" w:rsidRDefault="006D70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010A" w14:textId="77777777" w:rsidR="00CB66CE" w:rsidRDefault="00CB66CE">
    <w:pPr>
      <w:pStyle w:val="Zpat"/>
      <w:jc w:val="right"/>
    </w:pPr>
    <w:r>
      <w:fldChar w:fldCharType="begin"/>
    </w:r>
    <w:r>
      <w:instrText>PAGE   \* MERGEFORMAT</w:instrText>
    </w:r>
    <w:r>
      <w:fldChar w:fldCharType="separate"/>
    </w:r>
    <w:r w:rsidR="00AC414A">
      <w:rPr>
        <w:noProof/>
      </w:rPr>
      <w:t>6</w:t>
    </w:r>
    <w:r>
      <w:fldChar w:fldCharType="end"/>
    </w:r>
  </w:p>
  <w:p w14:paraId="389F8638" w14:textId="77777777" w:rsidR="006D7004" w:rsidRDefault="006D700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2CD9" w14:textId="77777777" w:rsidR="006D7004" w:rsidRDefault="006D70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355D3" w14:textId="77777777" w:rsidR="00A827F3" w:rsidRDefault="00A827F3">
      <w:r>
        <w:separator/>
      </w:r>
    </w:p>
  </w:footnote>
  <w:footnote w:type="continuationSeparator" w:id="0">
    <w:p w14:paraId="29B63A1C" w14:textId="77777777" w:rsidR="00A827F3" w:rsidRDefault="00A82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0F54" w14:textId="77777777" w:rsidR="006D7004" w:rsidRDefault="006D70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0FF1" w14:textId="77777777" w:rsidR="006D7004" w:rsidRDefault="006D7004">
    <w:pPr>
      <w:pStyle w:val="Bezmezer"/>
      <w:jc w:val="center"/>
      <w:rPr>
        <w:b/>
        <w:position w:val="14"/>
      </w:rPr>
    </w:pPr>
  </w:p>
  <w:p w14:paraId="6F416CEF" w14:textId="77777777" w:rsidR="006D7004" w:rsidRDefault="006D700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C54A" w14:textId="77777777" w:rsidR="006D7004" w:rsidRDefault="006D70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lowerLetter"/>
      <w:lvlText w:val="%1)"/>
      <w:lvlJc w:val="left"/>
      <w:pPr>
        <w:tabs>
          <w:tab w:val="num" w:pos="708"/>
        </w:tabs>
        <w:ind w:left="0" w:firstLine="0"/>
      </w:pPr>
      <w:rPr>
        <w:rFonts w:ascii="Arial" w:eastAsia="Arial" w:hAnsi="Arial" w:cs="Arial"/>
        <w:b w:val="0"/>
        <w:bCs w:val="0"/>
        <w:i w:val="0"/>
        <w:iCs w:val="0"/>
        <w:caps w:val="0"/>
        <w:smallCaps w:val="0"/>
        <w:strike w:val="0"/>
        <w:dstrike w:val="0"/>
        <w:color w:val="000000"/>
        <w:spacing w:val="0"/>
        <w:w w:val="100"/>
        <w:position w:val="0"/>
        <w:sz w:val="19"/>
        <w:szCs w:val="19"/>
        <w:u w:val="none"/>
        <w:shd w:val="clear" w:color="auto" w:fill="auto"/>
        <w:vertAlign w:val="baseline"/>
        <w:lang w:val="cs-CZ" w:eastAsia="cs-CZ" w:bidi="cs-CZ"/>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4"/>
    <w:lvl w:ilvl="0">
      <w:numFmt w:val="bullet"/>
      <w:lvlText w:val="-"/>
      <w:lvlJc w:val="left"/>
      <w:pPr>
        <w:tabs>
          <w:tab w:val="num" w:pos="0"/>
        </w:tabs>
        <w:ind w:left="1080" w:hanging="360"/>
      </w:pPr>
      <w:rPr>
        <w:rFonts w:ascii="Times New Roman" w:hAnsi="Times New Roman" w:cs="Times New Roman" w:hint="default"/>
      </w:rPr>
    </w:lvl>
  </w:abstractNum>
  <w:abstractNum w:abstractNumId="4" w15:restartNumberingAfterBreak="0">
    <w:nsid w:val="00000005"/>
    <w:multiLevelType w:val="multilevel"/>
    <w:tmpl w:val="00000005"/>
    <w:name w:val="WW8Num9"/>
    <w:lvl w:ilvl="0">
      <w:start w:val="1"/>
      <w:numFmt w:val="lowerLetter"/>
      <w:lvlText w:val="%1)"/>
      <w:lvlJc w:val="left"/>
      <w:pPr>
        <w:tabs>
          <w:tab w:val="num" w:pos="708"/>
        </w:tabs>
        <w:ind w:left="0" w:firstLine="0"/>
      </w:pPr>
      <w:rPr>
        <w:rFonts w:ascii="Arial" w:eastAsia="Arial" w:hAnsi="Arial" w:cs="Arial"/>
        <w:b w:val="0"/>
        <w:bCs w:val="0"/>
        <w:i w:val="0"/>
        <w:iCs w:val="0"/>
        <w:caps w:val="0"/>
        <w:smallCaps w:val="0"/>
        <w:strike w:val="0"/>
        <w:dstrike w:val="0"/>
        <w:color w:val="000000"/>
        <w:spacing w:val="0"/>
        <w:w w:val="100"/>
        <w:position w:val="0"/>
        <w:sz w:val="19"/>
        <w:szCs w:val="19"/>
        <w:u w:val="none"/>
        <w:shd w:val="clear" w:color="auto" w:fill="auto"/>
        <w:vertAlign w:val="baseline"/>
        <w:lang w:val="cs-CZ" w:eastAsia="cs-CZ" w:bidi="cs-CZ"/>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6"/>
    <w:multiLevelType w:val="singleLevel"/>
    <w:tmpl w:val="00000006"/>
    <w:lvl w:ilvl="0">
      <w:start w:val="4"/>
      <w:numFmt w:val="bullet"/>
      <w:lvlText w:val="-"/>
      <w:lvlJc w:val="left"/>
      <w:pPr>
        <w:tabs>
          <w:tab w:val="num" w:pos="708"/>
        </w:tabs>
        <w:ind w:left="720" w:hanging="360"/>
      </w:pPr>
      <w:rPr>
        <w:rFonts w:ascii="Times New Roman" w:hAnsi="Times New Roman" w:cs="Times New Roman" w:hint="default"/>
      </w:rPr>
    </w:lvl>
  </w:abstractNum>
  <w:abstractNum w:abstractNumId="6" w15:restartNumberingAfterBreak="0">
    <w:nsid w:val="192E2043"/>
    <w:multiLevelType w:val="hybridMultilevel"/>
    <w:tmpl w:val="26EA2F42"/>
    <w:lvl w:ilvl="0" w:tplc="018A72F8">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94321D"/>
    <w:multiLevelType w:val="hybridMultilevel"/>
    <w:tmpl w:val="EEA4D0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0264D29"/>
    <w:multiLevelType w:val="hybridMultilevel"/>
    <w:tmpl w:val="F2B22EF4"/>
    <w:lvl w:ilvl="0" w:tplc="3894D1AA">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9F8217D"/>
    <w:multiLevelType w:val="hybridMultilevel"/>
    <w:tmpl w:val="E56878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AC806FA"/>
    <w:multiLevelType w:val="hybridMultilevel"/>
    <w:tmpl w:val="B01CB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F5A2CAB"/>
    <w:multiLevelType w:val="singleLevel"/>
    <w:tmpl w:val="00000003"/>
    <w:lvl w:ilvl="0">
      <w:start w:val="1"/>
      <w:numFmt w:val="decimal"/>
      <w:lvlText w:val="%1."/>
      <w:lvlJc w:val="left"/>
      <w:pPr>
        <w:tabs>
          <w:tab w:val="num" w:pos="0"/>
        </w:tabs>
        <w:ind w:left="720" w:hanging="360"/>
      </w:pPr>
      <w:rPr>
        <w:rFonts w:hint="default"/>
      </w:rPr>
    </w:lvl>
  </w:abstractNum>
  <w:abstractNum w:abstractNumId="12" w15:restartNumberingAfterBreak="0">
    <w:nsid w:val="6FB9522A"/>
    <w:multiLevelType w:val="hybridMultilevel"/>
    <w:tmpl w:val="B770C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7106692"/>
    <w:multiLevelType w:val="hybridMultilevel"/>
    <w:tmpl w:val="74ECDE8E"/>
    <w:lvl w:ilvl="0" w:tplc="00000006">
      <w:start w:val="4"/>
      <w:numFmt w:val="bullet"/>
      <w:lvlText w:val="-"/>
      <w:lvlJc w:val="left"/>
      <w:pPr>
        <w:tabs>
          <w:tab w:val="num" w:pos="1275"/>
        </w:tabs>
        <w:ind w:left="1287" w:hanging="360"/>
      </w:pPr>
      <w:rPr>
        <w:rFonts w:ascii="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7F5C4D43"/>
    <w:multiLevelType w:val="hybridMultilevel"/>
    <w:tmpl w:val="DFDA6B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80952135">
    <w:abstractNumId w:val="0"/>
  </w:num>
  <w:num w:numId="2" w16cid:durableId="441921939">
    <w:abstractNumId w:val="1"/>
  </w:num>
  <w:num w:numId="3" w16cid:durableId="357202648">
    <w:abstractNumId w:val="2"/>
  </w:num>
  <w:num w:numId="4" w16cid:durableId="1347367715">
    <w:abstractNumId w:val="3"/>
  </w:num>
  <w:num w:numId="5" w16cid:durableId="209877319">
    <w:abstractNumId w:val="4"/>
  </w:num>
  <w:num w:numId="6" w16cid:durableId="1815099983">
    <w:abstractNumId w:val="5"/>
  </w:num>
  <w:num w:numId="7" w16cid:durableId="1563249344">
    <w:abstractNumId w:val="7"/>
  </w:num>
  <w:num w:numId="8" w16cid:durableId="1863661965">
    <w:abstractNumId w:val="13"/>
  </w:num>
  <w:num w:numId="9" w16cid:durableId="1745251490">
    <w:abstractNumId w:val="14"/>
  </w:num>
  <w:num w:numId="10" w16cid:durableId="749622226">
    <w:abstractNumId w:val="6"/>
  </w:num>
  <w:num w:numId="11" w16cid:durableId="490026426">
    <w:abstractNumId w:val="11"/>
  </w:num>
  <w:num w:numId="12" w16cid:durableId="914970647">
    <w:abstractNumId w:val="8"/>
  </w:num>
  <w:num w:numId="13" w16cid:durableId="986402455">
    <w:abstractNumId w:val="12"/>
  </w:num>
  <w:num w:numId="14" w16cid:durableId="2100253696">
    <w:abstractNumId w:val="10"/>
  </w:num>
  <w:num w:numId="15" w16cid:durableId="7320462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F5C"/>
    <w:rsid w:val="000512BE"/>
    <w:rsid w:val="000F6C8F"/>
    <w:rsid w:val="00156D63"/>
    <w:rsid w:val="001730AA"/>
    <w:rsid w:val="00175146"/>
    <w:rsid w:val="00187AA8"/>
    <w:rsid w:val="001A2D6E"/>
    <w:rsid w:val="001C2977"/>
    <w:rsid w:val="001E5A32"/>
    <w:rsid w:val="0021522A"/>
    <w:rsid w:val="00235B3F"/>
    <w:rsid w:val="002D1EC2"/>
    <w:rsid w:val="002E1A70"/>
    <w:rsid w:val="00344FC9"/>
    <w:rsid w:val="004730B9"/>
    <w:rsid w:val="00526292"/>
    <w:rsid w:val="00543ECE"/>
    <w:rsid w:val="00550AB8"/>
    <w:rsid w:val="00586D30"/>
    <w:rsid w:val="005A3F44"/>
    <w:rsid w:val="005B56AA"/>
    <w:rsid w:val="006461CE"/>
    <w:rsid w:val="006625CB"/>
    <w:rsid w:val="00662D58"/>
    <w:rsid w:val="00675644"/>
    <w:rsid w:val="006A3C48"/>
    <w:rsid w:val="006D7004"/>
    <w:rsid w:val="007310C8"/>
    <w:rsid w:val="00733BAD"/>
    <w:rsid w:val="007D2D2A"/>
    <w:rsid w:val="007E3EEA"/>
    <w:rsid w:val="00826A63"/>
    <w:rsid w:val="008632C3"/>
    <w:rsid w:val="00866B60"/>
    <w:rsid w:val="00867ABB"/>
    <w:rsid w:val="00920DBD"/>
    <w:rsid w:val="00931445"/>
    <w:rsid w:val="00950432"/>
    <w:rsid w:val="00955650"/>
    <w:rsid w:val="00A73A5C"/>
    <w:rsid w:val="00A827F3"/>
    <w:rsid w:val="00AB2E77"/>
    <w:rsid w:val="00AC414A"/>
    <w:rsid w:val="00B018AF"/>
    <w:rsid w:val="00B658E4"/>
    <w:rsid w:val="00B81464"/>
    <w:rsid w:val="00BB51DB"/>
    <w:rsid w:val="00BF6592"/>
    <w:rsid w:val="00C35781"/>
    <w:rsid w:val="00C804FE"/>
    <w:rsid w:val="00CB66CE"/>
    <w:rsid w:val="00D53CA8"/>
    <w:rsid w:val="00D64C2D"/>
    <w:rsid w:val="00D65F9B"/>
    <w:rsid w:val="00DA089B"/>
    <w:rsid w:val="00DA4C74"/>
    <w:rsid w:val="00DE226E"/>
    <w:rsid w:val="00E278D1"/>
    <w:rsid w:val="00E35565"/>
    <w:rsid w:val="00E66519"/>
    <w:rsid w:val="00E71F5C"/>
    <w:rsid w:val="00E90386"/>
    <w:rsid w:val="00EC5EE1"/>
    <w:rsid w:val="00ED091C"/>
    <w:rsid w:val="00F95715"/>
    <w:rsid w:val="00FA33F3"/>
    <w:rsid w:val="00FD43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D1DD8ED"/>
  <w15:docId w15:val="{DD7291AE-9675-4F36-96DE-C4139A28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spacing w:before="240" w:after="60"/>
      <w:outlineLvl w:val="0"/>
    </w:pPr>
    <w:rPr>
      <w:rFonts w:ascii="Cambria" w:hAnsi="Cambria"/>
      <w:b/>
      <w:bCs/>
      <w:kern w:val="1"/>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eastAsia="Arial" w:hAnsi="Arial" w:cs="Arial"/>
      <w:b w:val="0"/>
      <w:bCs w:val="0"/>
      <w:i w:val="0"/>
      <w:iCs w:val="0"/>
      <w:caps w:val="0"/>
      <w:smallCaps w:val="0"/>
      <w:strike w:val="0"/>
      <w:dstrike w:val="0"/>
      <w:color w:val="000000"/>
      <w:spacing w:val="0"/>
      <w:w w:val="100"/>
      <w:position w:val="0"/>
      <w:sz w:val="19"/>
      <w:szCs w:val="19"/>
      <w:u w:val="none"/>
      <w:shd w:val="clear" w:color="auto" w:fill="auto"/>
      <w:vertAlign w:val="baseline"/>
      <w:lang w:val="cs-CZ" w:eastAsia="cs-CZ" w:bidi="cs-CZ"/>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Arial" w:hAnsi="Arial" w:cs="Aria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Calibri" w:eastAsia="Calibri" w:hAnsi="Calibri" w:cs="Calibri" w:hint="default"/>
      <w:sz w:val="22"/>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style>
  <w:style w:type="character" w:customStyle="1" w:styleId="WW8Num6z1">
    <w:name w:val="WW8Num6z1"/>
    <w:rPr>
      <w:rFonts w:hint="default"/>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eastAsia="Times New Roman" w:hAnsi="Symbol"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Arial" w:hAnsi="Arial" w:cs="Arial"/>
      <w:b w:val="0"/>
      <w:bCs w:val="0"/>
      <w:i w:val="0"/>
      <w:iCs w:val="0"/>
      <w:caps w:val="0"/>
      <w:smallCaps w:val="0"/>
      <w:strike w:val="0"/>
      <w:dstrike w:val="0"/>
      <w:color w:val="000000"/>
      <w:spacing w:val="0"/>
      <w:w w:val="100"/>
      <w:position w:val="0"/>
      <w:sz w:val="19"/>
      <w:szCs w:val="19"/>
      <w:u w:val="none"/>
      <w:shd w:val="clear" w:color="auto" w:fill="auto"/>
      <w:vertAlign w:val="baseline"/>
      <w:lang w:val="cs-CZ" w:eastAsia="cs-CZ" w:bidi="cs-CZ"/>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eastAsia="Times New Roman" w:hAnsi="Symbol"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Standardnpsmoodstavce1">
    <w:name w:val="Standardní písmo odstavce1"/>
  </w:style>
  <w:style w:type="character" w:customStyle="1" w:styleId="Nadpis1Char">
    <w:name w:val="Nadpis 1 Char"/>
    <w:rPr>
      <w:rFonts w:ascii="Cambria" w:eastAsia="Times New Roman" w:hAnsi="Cambria" w:cs="Times New Roman"/>
      <w:b/>
      <w:bCs/>
      <w:kern w:val="1"/>
      <w:sz w:val="32"/>
      <w:szCs w:val="32"/>
    </w:rPr>
  </w:style>
  <w:style w:type="character" w:customStyle="1" w:styleId="NzevChar">
    <w:name w:val="Název Char"/>
    <w:rPr>
      <w:rFonts w:ascii="Cambria" w:eastAsia="Times New Roman" w:hAnsi="Cambria" w:cs="Times New Roman"/>
      <w:b/>
      <w:bCs/>
      <w:kern w:val="1"/>
      <w:sz w:val="32"/>
      <w:szCs w:val="32"/>
    </w:rPr>
  </w:style>
  <w:style w:type="character" w:customStyle="1" w:styleId="PodtitulChar">
    <w:name w:val="Podtitul Char"/>
    <w:rPr>
      <w:rFonts w:ascii="Cambria" w:eastAsia="Times New Roman" w:hAnsi="Cambria" w:cs="Times New Roman"/>
      <w:sz w:val="24"/>
      <w:szCs w:val="24"/>
    </w:rPr>
  </w:style>
  <w:style w:type="character" w:customStyle="1" w:styleId="ZhlavChar">
    <w:name w:val="Záhlaví Char"/>
    <w:rPr>
      <w:sz w:val="24"/>
      <w:szCs w:val="24"/>
    </w:rPr>
  </w:style>
  <w:style w:type="character" w:customStyle="1" w:styleId="ZpatChar">
    <w:name w:val="Zápatí Char"/>
    <w:uiPriority w:val="99"/>
    <w:rPr>
      <w:sz w:val="24"/>
      <w:szCs w:val="24"/>
    </w:rPr>
  </w:style>
  <w:style w:type="character" w:customStyle="1" w:styleId="Bodytext2">
    <w:name w:val="Body text|2_"/>
    <w:rPr>
      <w:b/>
      <w:bCs/>
      <w:sz w:val="28"/>
      <w:szCs w:val="28"/>
    </w:rPr>
  </w:style>
  <w:style w:type="character" w:customStyle="1" w:styleId="Bodytext1">
    <w:name w:val="Body text|1_"/>
    <w:rPr>
      <w:rFonts w:ascii="Arial" w:eastAsia="Arial" w:hAnsi="Arial" w:cs="Arial"/>
      <w:sz w:val="19"/>
      <w:szCs w:val="19"/>
    </w:rPr>
  </w:style>
  <w:style w:type="character" w:customStyle="1" w:styleId="Heading31">
    <w:name w:val="Heading #3|1_"/>
    <w:rPr>
      <w:rFonts w:ascii="Arial" w:eastAsia="Arial" w:hAnsi="Arial" w:cs="Arial"/>
      <w:b/>
      <w:bCs/>
    </w:rPr>
  </w:style>
  <w:style w:type="character" w:customStyle="1" w:styleId="Heading41">
    <w:name w:val="Heading #4|1_"/>
    <w:rPr>
      <w:rFonts w:ascii="Arial" w:eastAsia="Arial" w:hAnsi="Arial" w:cs="Arial"/>
      <w:b/>
      <w:bCs/>
      <w:sz w:val="19"/>
      <w:szCs w:val="19"/>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Nzev">
    <w:name w:val="Title"/>
    <w:basedOn w:val="Normln"/>
    <w:next w:val="Normln"/>
    <w:qFormat/>
    <w:pPr>
      <w:spacing w:before="240" w:after="60"/>
      <w:jc w:val="center"/>
    </w:pPr>
    <w:rPr>
      <w:rFonts w:ascii="Cambria" w:hAnsi="Cambria"/>
      <w:b/>
      <w:bCs/>
      <w:kern w:val="1"/>
      <w:sz w:val="32"/>
      <w:szCs w:val="32"/>
    </w:rPr>
  </w:style>
  <w:style w:type="paragraph" w:styleId="Podnadpis">
    <w:name w:val="Subtitle"/>
    <w:basedOn w:val="Normln"/>
    <w:next w:val="Normln"/>
    <w:qFormat/>
    <w:pPr>
      <w:spacing w:after="60"/>
      <w:jc w:val="center"/>
    </w:pPr>
    <w:rPr>
      <w:rFonts w:ascii="Cambria" w:hAnsi="Cambria"/>
    </w:rPr>
  </w:style>
  <w:style w:type="paragraph" w:styleId="Zhlav">
    <w:name w:val="header"/>
    <w:basedOn w:val="Normln"/>
    <w:pPr>
      <w:tabs>
        <w:tab w:val="center" w:pos="4536"/>
        <w:tab w:val="right" w:pos="9072"/>
      </w:tabs>
    </w:pPr>
  </w:style>
  <w:style w:type="paragraph" w:styleId="Zpat">
    <w:name w:val="footer"/>
    <w:basedOn w:val="Normln"/>
    <w:uiPriority w:val="99"/>
    <w:pPr>
      <w:tabs>
        <w:tab w:val="center" w:pos="4536"/>
        <w:tab w:val="right" w:pos="9072"/>
      </w:tabs>
    </w:pPr>
  </w:style>
  <w:style w:type="paragraph" w:customStyle="1" w:styleId="Bodytext20">
    <w:name w:val="Body text|2"/>
    <w:basedOn w:val="Normln"/>
    <w:pPr>
      <w:widowControl w:val="0"/>
      <w:spacing w:after="320" w:line="276" w:lineRule="auto"/>
      <w:jc w:val="center"/>
    </w:pPr>
    <w:rPr>
      <w:b/>
      <w:bCs/>
      <w:sz w:val="28"/>
      <w:szCs w:val="28"/>
    </w:rPr>
  </w:style>
  <w:style w:type="paragraph" w:styleId="Bezmezer">
    <w:name w:val="No Spacing"/>
    <w:qFormat/>
    <w:pPr>
      <w:suppressAutoHyphens/>
    </w:pPr>
    <w:rPr>
      <w:rFonts w:eastAsia="Calibri"/>
      <w:sz w:val="24"/>
      <w:szCs w:val="24"/>
      <w:lang w:eastAsia="ar-SA"/>
    </w:rPr>
  </w:style>
  <w:style w:type="paragraph" w:customStyle="1" w:styleId="Bodytext10">
    <w:name w:val="Body text|1"/>
    <w:basedOn w:val="Normln"/>
    <w:pPr>
      <w:widowControl w:val="0"/>
      <w:spacing w:after="100" w:line="312" w:lineRule="auto"/>
      <w:ind w:firstLine="20"/>
    </w:pPr>
    <w:rPr>
      <w:rFonts w:ascii="Arial" w:eastAsia="Arial" w:hAnsi="Arial" w:cs="Arial"/>
      <w:sz w:val="19"/>
      <w:szCs w:val="19"/>
    </w:rPr>
  </w:style>
  <w:style w:type="paragraph" w:customStyle="1" w:styleId="Heading310">
    <w:name w:val="Heading #3|1"/>
    <w:basedOn w:val="Normln"/>
    <w:pPr>
      <w:widowControl w:val="0"/>
      <w:spacing w:after="310"/>
      <w:jc w:val="center"/>
    </w:pPr>
    <w:rPr>
      <w:rFonts w:ascii="Arial" w:eastAsia="Arial" w:hAnsi="Arial" w:cs="Arial"/>
      <w:b/>
      <w:bCs/>
      <w:sz w:val="20"/>
      <w:szCs w:val="20"/>
    </w:rPr>
  </w:style>
  <w:style w:type="paragraph" w:customStyle="1" w:styleId="Heading410">
    <w:name w:val="Heading #4|1"/>
    <w:basedOn w:val="Normln"/>
    <w:pPr>
      <w:widowControl w:val="0"/>
      <w:spacing w:after="220" w:line="252" w:lineRule="auto"/>
      <w:jc w:val="center"/>
    </w:pPr>
    <w:rPr>
      <w:rFonts w:ascii="Arial" w:eastAsia="Arial" w:hAnsi="Arial" w:cs="Arial"/>
      <w:b/>
      <w:bCs/>
      <w:sz w:val="19"/>
      <w:szCs w:val="19"/>
    </w:rPr>
  </w:style>
  <w:style w:type="paragraph" w:styleId="Odstavecseseznamem">
    <w:name w:val="List Paragraph"/>
    <w:basedOn w:val="Normln"/>
    <w:qFormat/>
    <w:pPr>
      <w:spacing w:after="200" w:line="276" w:lineRule="auto"/>
      <w:ind w:left="720"/>
    </w:pPr>
    <w:rPr>
      <w:rFonts w:ascii="Calibri" w:eastAsia="Calibri" w:hAnsi="Calibri"/>
      <w:sz w:val="22"/>
      <w:szCs w:val="22"/>
    </w:r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Bezmezer1">
    <w:name w:val="Bez mezer1"/>
    <w:rsid w:val="00E71F5C"/>
    <w:pPr>
      <w:suppressAutoHyphens/>
      <w:spacing w:line="100" w:lineRule="atLeast"/>
    </w:pPr>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82C03-599E-406B-A0CA-821D5CC99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1012</Words>
  <Characters>5975</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Město Hustopeče, Dukelské nám</vt:lpstr>
    </vt:vector>
  </TitlesOfParts>
  <Company>Microsoft</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Hustopeče, Dukelské nám</dc:title>
  <dc:subject/>
  <dc:creator>JUDr. Fantová Alena</dc:creator>
  <cp:keywords/>
  <cp:lastModifiedBy>Pavla Novotná, Bc.</cp:lastModifiedBy>
  <cp:revision>2</cp:revision>
  <cp:lastPrinted>2022-09-02T11:14:00Z</cp:lastPrinted>
  <dcterms:created xsi:type="dcterms:W3CDTF">2022-11-25T10:39:00Z</dcterms:created>
  <dcterms:modified xsi:type="dcterms:W3CDTF">2022-11-25T10:39:00Z</dcterms:modified>
</cp:coreProperties>
</file>